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56457" w14:textId="77777777" w:rsidR="00790DD8" w:rsidRDefault="00790DD8" w:rsidP="007B171C">
      <w:pPr>
        <w:widowControl/>
        <w:autoSpaceDE/>
        <w:autoSpaceDN/>
        <w:adjustRightInd/>
        <w:rPr>
          <w:rFonts w:ascii="Arial" w:hAnsi="Arial"/>
          <w:bCs/>
          <w:sz w:val="24"/>
        </w:rPr>
      </w:pPr>
    </w:p>
    <w:p w14:paraId="6FE0A1B6" w14:textId="77777777" w:rsidR="00E15B6D" w:rsidRPr="00E15B6D" w:rsidRDefault="00E15B6D" w:rsidP="00E15B6D">
      <w:pPr>
        <w:rPr>
          <w:rFonts w:ascii="Arial" w:hAnsi="Arial"/>
          <w:sz w:val="24"/>
        </w:rPr>
      </w:pPr>
    </w:p>
    <w:p w14:paraId="3F6E3D24" w14:textId="77777777" w:rsidR="00E15B6D" w:rsidRDefault="00E15B6D" w:rsidP="00E15B6D">
      <w:pPr>
        <w:rPr>
          <w:rFonts w:ascii="Arial" w:hAnsi="Arial"/>
          <w:bCs/>
          <w:sz w:val="24"/>
        </w:rPr>
      </w:pPr>
    </w:p>
    <w:p w14:paraId="067CEBD8" w14:textId="77777777" w:rsidR="00E15B6D" w:rsidRPr="00E15B6D" w:rsidRDefault="00E15B6D" w:rsidP="00E15B6D">
      <w:pPr>
        <w:spacing w:line="360" w:lineRule="auto"/>
        <w:ind w:left="357"/>
        <w:jc w:val="center"/>
        <w:rPr>
          <w:rFonts w:ascii="Arial" w:hAnsi="Arial" w:cs="Arial"/>
          <w:b/>
          <w:bCs/>
          <w:sz w:val="28"/>
          <w:szCs w:val="28"/>
        </w:rPr>
      </w:pPr>
      <w:r>
        <w:rPr>
          <w:rFonts w:ascii="Arial" w:hAnsi="Arial"/>
          <w:bCs/>
          <w:sz w:val="24"/>
        </w:rPr>
        <w:tab/>
      </w:r>
      <w:r w:rsidRPr="00E15B6D">
        <w:rPr>
          <w:rFonts w:ascii="Arial" w:hAnsi="Arial" w:cs="Arial"/>
          <w:bCs/>
          <w:noProof/>
          <w:sz w:val="24"/>
          <w:lang w:eastAsia="en-GB"/>
        </w:rPr>
        <w:drawing>
          <wp:inline distT="0" distB="0" distL="0" distR="0" wp14:anchorId="2518A835" wp14:editId="3DF9B187">
            <wp:extent cx="4325264" cy="1113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PSO Logo.png"/>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0170603D" w14:textId="77777777" w:rsidR="00E15B6D" w:rsidRPr="00E15B6D" w:rsidRDefault="00E15B6D" w:rsidP="00E15B6D">
      <w:pPr>
        <w:spacing w:line="360" w:lineRule="auto"/>
        <w:ind w:left="357"/>
        <w:jc w:val="center"/>
        <w:rPr>
          <w:rFonts w:ascii="Arial" w:hAnsi="Arial" w:cs="Arial"/>
          <w:b/>
          <w:bCs/>
          <w:sz w:val="28"/>
          <w:szCs w:val="28"/>
        </w:rPr>
      </w:pPr>
    </w:p>
    <w:p w14:paraId="69B7A743" w14:textId="77777777" w:rsidR="00E15B6D" w:rsidRPr="00E15B6D" w:rsidRDefault="00E15B6D" w:rsidP="00E15B6D">
      <w:pPr>
        <w:spacing w:line="360" w:lineRule="auto"/>
        <w:ind w:left="357"/>
        <w:rPr>
          <w:rFonts w:ascii="Arial" w:hAnsi="Arial" w:cs="Arial"/>
          <w:bCs/>
          <w:sz w:val="24"/>
        </w:rPr>
      </w:pPr>
    </w:p>
    <w:p w14:paraId="4598AE93" w14:textId="16910F73" w:rsidR="00E15B6D" w:rsidRPr="00E15B6D" w:rsidRDefault="00E15B6D" w:rsidP="00E15B6D">
      <w:pPr>
        <w:spacing w:line="360" w:lineRule="auto"/>
        <w:ind w:left="357"/>
        <w:jc w:val="center"/>
        <w:rPr>
          <w:rFonts w:ascii="Arial" w:hAnsi="Arial" w:cs="Arial"/>
          <w:b/>
          <w:bCs/>
          <w:sz w:val="72"/>
          <w:szCs w:val="72"/>
        </w:rPr>
      </w:pPr>
      <w:r w:rsidRPr="00E15B6D">
        <w:rPr>
          <w:rFonts w:ascii="Arial" w:hAnsi="Arial" w:cs="Arial"/>
          <w:b/>
          <w:bCs/>
          <w:sz w:val="72"/>
          <w:szCs w:val="72"/>
        </w:rPr>
        <w:t>Investigation of a complaint against</w:t>
      </w:r>
      <w:r>
        <w:rPr>
          <w:rFonts w:ascii="Arial" w:hAnsi="Arial" w:cs="Arial"/>
          <w:b/>
          <w:bCs/>
          <w:sz w:val="72"/>
          <w:szCs w:val="72"/>
        </w:rPr>
        <w:t xml:space="preserve"> the Western Health and Social Care Trust</w:t>
      </w:r>
    </w:p>
    <w:p w14:paraId="52E33E2E" w14:textId="77777777" w:rsidR="00E15B6D" w:rsidRPr="00E15B6D" w:rsidRDefault="00E15B6D" w:rsidP="00E15B6D">
      <w:pPr>
        <w:spacing w:line="360" w:lineRule="auto"/>
        <w:ind w:left="357"/>
        <w:rPr>
          <w:rFonts w:ascii="Arial" w:hAnsi="Arial" w:cs="Arial"/>
          <w:bCs/>
          <w:sz w:val="24"/>
        </w:rPr>
      </w:pPr>
    </w:p>
    <w:p w14:paraId="72D53C74" w14:textId="41634B68" w:rsidR="00E15B6D" w:rsidRPr="00E15B6D" w:rsidRDefault="00E15B6D" w:rsidP="00E15B6D">
      <w:pPr>
        <w:spacing w:line="360" w:lineRule="auto"/>
        <w:ind w:left="357"/>
        <w:jc w:val="center"/>
        <w:rPr>
          <w:rFonts w:ascii="Arial" w:hAnsi="Arial" w:cs="Arial"/>
          <w:b/>
          <w:bCs/>
          <w:sz w:val="28"/>
          <w:szCs w:val="28"/>
        </w:rPr>
      </w:pPr>
      <w:r w:rsidRPr="00E15B6D">
        <w:rPr>
          <w:rFonts w:ascii="Arial" w:hAnsi="Arial" w:cs="Arial"/>
          <w:b/>
          <w:bCs/>
          <w:sz w:val="28"/>
          <w:szCs w:val="28"/>
        </w:rPr>
        <w:t xml:space="preserve">Report Reference: </w:t>
      </w:r>
      <w:bookmarkStart w:id="0" w:name="RefNo"/>
      <w:bookmarkEnd w:id="0"/>
      <w:r>
        <w:rPr>
          <w:rFonts w:ascii="Arial" w:hAnsi="Arial" w:cs="Arial"/>
          <w:b/>
          <w:bCs/>
          <w:sz w:val="28"/>
          <w:szCs w:val="28"/>
        </w:rPr>
        <w:t>202002827</w:t>
      </w:r>
    </w:p>
    <w:p w14:paraId="69F0A445" w14:textId="77777777" w:rsidR="00E15B6D" w:rsidRPr="00E15B6D" w:rsidRDefault="00E15B6D" w:rsidP="00E15B6D">
      <w:pPr>
        <w:spacing w:line="360" w:lineRule="auto"/>
        <w:ind w:left="357"/>
        <w:rPr>
          <w:rFonts w:ascii="Arial" w:hAnsi="Arial" w:cs="Arial"/>
          <w:bCs/>
          <w:sz w:val="24"/>
        </w:rPr>
      </w:pPr>
    </w:p>
    <w:p w14:paraId="4FDAD89C" w14:textId="77777777" w:rsidR="00E15B6D" w:rsidRPr="00E15B6D" w:rsidRDefault="00E15B6D" w:rsidP="00E15B6D">
      <w:pPr>
        <w:ind w:left="357"/>
        <w:rPr>
          <w:rFonts w:ascii="Arial" w:hAnsi="Arial" w:cs="Arial"/>
          <w:bCs/>
          <w:szCs w:val="20"/>
        </w:rPr>
      </w:pPr>
    </w:p>
    <w:p w14:paraId="19B4C7F1" w14:textId="77777777" w:rsidR="00E15B6D" w:rsidRPr="00E15B6D" w:rsidRDefault="00E15B6D" w:rsidP="00E15B6D">
      <w:pPr>
        <w:ind w:left="357"/>
        <w:rPr>
          <w:rFonts w:ascii="Arial" w:hAnsi="Arial" w:cs="Arial"/>
          <w:bCs/>
          <w:szCs w:val="20"/>
        </w:rPr>
      </w:pPr>
    </w:p>
    <w:p w14:paraId="47673846" w14:textId="77777777" w:rsidR="00E15B6D" w:rsidRPr="00E15B6D" w:rsidRDefault="00E15B6D" w:rsidP="00E15B6D">
      <w:pPr>
        <w:ind w:left="357"/>
        <w:rPr>
          <w:rFonts w:ascii="Arial" w:hAnsi="Arial" w:cs="Arial"/>
          <w:bCs/>
          <w:szCs w:val="20"/>
        </w:rPr>
      </w:pPr>
    </w:p>
    <w:p w14:paraId="5DE6B975" w14:textId="77777777" w:rsidR="00E15B6D" w:rsidRPr="00E15B6D" w:rsidRDefault="00E15B6D" w:rsidP="00E15B6D">
      <w:pPr>
        <w:ind w:left="357"/>
        <w:rPr>
          <w:rFonts w:ascii="Arial" w:hAnsi="Arial" w:cs="Arial"/>
          <w:bCs/>
          <w:szCs w:val="20"/>
        </w:rPr>
      </w:pPr>
    </w:p>
    <w:p w14:paraId="7765AA26"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The Northern Ireland Public Services Ombudsman</w:t>
      </w:r>
    </w:p>
    <w:p w14:paraId="123D5C2F"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33 Wellington Place</w:t>
      </w:r>
    </w:p>
    <w:p w14:paraId="57062B99"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BELFAST</w:t>
      </w:r>
    </w:p>
    <w:p w14:paraId="22C37316"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BT1 6HN</w:t>
      </w:r>
    </w:p>
    <w:p w14:paraId="3F22D90D"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Tel: 028 9023 3821</w:t>
      </w:r>
    </w:p>
    <w:p w14:paraId="36ED9B32" w14:textId="77777777" w:rsidR="00E15B6D" w:rsidRPr="00E15B6D" w:rsidRDefault="00E15B6D" w:rsidP="00E15B6D">
      <w:pPr>
        <w:ind w:left="357"/>
        <w:jc w:val="center"/>
        <w:rPr>
          <w:rFonts w:ascii="Arial" w:hAnsi="Arial" w:cs="Arial"/>
          <w:bCs/>
          <w:szCs w:val="20"/>
        </w:rPr>
      </w:pPr>
      <w:r w:rsidRPr="00E15B6D">
        <w:rPr>
          <w:rFonts w:ascii="Arial" w:hAnsi="Arial" w:cs="Arial"/>
          <w:bCs/>
          <w:szCs w:val="20"/>
        </w:rPr>
        <w:t xml:space="preserve">Email: </w:t>
      </w:r>
      <w:hyperlink r:id="rId9" w:history="1">
        <w:r w:rsidRPr="00E15B6D">
          <w:rPr>
            <w:rFonts w:ascii="Arial" w:hAnsi="Arial" w:cs="Arial"/>
            <w:bCs/>
            <w:color w:val="0563C1" w:themeColor="hyperlink"/>
            <w:szCs w:val="20"/>
            <w:u w:val="single"/>
          </w:rPr>
          <w:t>nipso@nipso.org.uk</w:t>
        </w:r>
      </w:hyperlink>
    </w:p>
    <w:p w14:paraId="54678DFA" w14:textId="77777777" w:rsidR="00E15B6D" w:rsidRPr="00E15B6D" w:rsidRDefault="00E15B6D" w:rsidP="00E15B6D">
      <w:pPr>
        <w:ind w:left="357"/>
        <w:jc w:val="center"/>
        <w:rPr>
          <w:rFonts w:ascii="Arial" w:hAnsi="Arial" w:cs="Arial"/>
          <w:bCs/>
          <w:color w:val="0563C1" w:themeColor="hyperlink"/>
          <w:szCs w:val="20"/>
          <w:u w:val="single"/>
        </w:rPr>
      </w:pPr>
      <w:r w:rsidRPr="00E15B6D">
        <w:rPr>
          <w:rFonts w:ascii="Arial" w:hAnsi="Arial" w:cs="Arial"/>
          <w:bCs/>
          <w:szCs w:val="20"/>
        </w:rPr>
        <w:t xml:space="preserve">Web:  </w:t>
      </w:r>
      <w:hyperlink r:id="rId10" w:history="1">
        <w:r w:rsidRPr="00E15B6D">
          <w:rPr>
            <w:rFonts w:ascii="Arial" w:hAnsi="Arial" w:cs="Arial"/>
            <w:bCs/>
            <w:color w:val="0563C1" w:themeColor="hyperlink"/>
            <w:szCs w:val="20"/>
            <w:u w:val="single"/>
          </w:rPr>
          <w:t>www.nipso.org.uk</w:t>
        </w:r>
      </w:hyperlink>
    </w:p>
    <w:p w14:paraId="23BE8E3B" w14:textId="77777777" w:rsidR="00E15B6D" w:rsidRPr="00E15B6D" w:rsidRDefault="00E15B6D" w:rsidP="00E15B6D">
      <w:pPr>
        <w:ind w:left="357"/>
        <w:jc w:val="center"/>
        <w:rPr>
          <w:rFonts w:ascii="Arial" w:hAnsi="Arial" w:cs="Arial"/>
          <w:bCs/>
          <w:szCs w:val="20"/>
        </w:rPr>
      </w:pPr>
      <w:r w:rsidRPr="00E15B6D">
        <w:rPr>
          <w:rFonts w:asciiTheme="minorHAnsi" w:eastAsiaTheme="minorHAnsi" w:hAnsiTheme="minorHAnsi" w:cstheme="minorBidi"/>
          <w:noProof/>
          <w:sz w:val="22"/>
          <w:szCs w:val="22"/>
          <w:lang w:eastAsia="en-GB"/>
        </w:rPr>
        <w:drawing>
          <wp:inline distT="0" distB="0" distL="0" distR="0" wp14:anchorId="2F1C4B54" wp14:editId="1269C026">
            <wp:extent cx="312420" cy="2108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 cy="210820"/>
                    </a:xfrm>
                    <a:prstGeom prst="rect">
                      <a:avLst/>
                    </a:prstGeom>
                  </pic:spPr>
                </pic:pic>
              </a:graphicData>
            </a:graphic>
          </wp:inline>
        </w:drawing>
      </w:r>
      <w:r w:rsidRPr="00E15B6D">
        <w:rPr>
          <w:rFonts w:ascii="Arial" w:hAnsi="Arial" w:cs="Arial"/>
          <w:bCs/>
          <w:szCs w:val="20"/>
        </w:rPr>
        <w:t>@NIPSO_Comms</w:t>
      </w:r>
    </w:p>
    <w:p w14:paraId="6063422D" w14:textId="77777777" w:rsidR="00E15B6D" w:rsidRPr="00E15B6D" w:rsidRDefault="00E15B6D" w:rsidP="00E15B6D">
      <w:pPr>
        <w:ind w:left="357"/>
        <w:jc w:val="right"/>
        <w:rPr>
          <w:rFonts w:ascii="Arial" w:hAnsi="Arial" w:cs="Arial"/>
          <w:b/>
          <w:bCs/>
          <w:sz w:val="24"/>
        </w:rPr>
      </w:pPr>
    </w:p>
    <w:p w14:paraId="5AEEA2E5" w14:textId="77777777" w:rsidR="00E15B6D" w:rsidRPr="00E15B6D" w:rsidRDefault="00E15B6D" w:rsidP="00E15B6D">
      <w:pPr>
        <w:ind w:left="357"/>
        <w:jc w:val="right"/>
        <w:rPr>
          <w:rFonts w:ascii="Arial" w:hAnsi="Arial" w:cs="Arial"/>
          <w:b/>
          <w:bCs/>
          <w:sz w:val="24"/>
        </w:rPr>
      </w:pPr>
    </w:p>
    <w:p w14:paraId="0FEC1046" w14:textId="77777777" w:rsidR="00E15B6D" w:rsidRPr="00E15B6D" w:rsidRDefault="00E15B6D" w:rsidP="00E15B6D">
      <w:pPr>
        <w:spacing w:line="360" w:lineRule="auto"/>
        <w:ind w:left="357"/>
        <w:jc w:val="right"/>
        <w:rPr>
          <w:rFonts w:ascii="Arial" w:hAnsi="Arial" w:cs="Arial"/>
          <w:bCs/>
          <w:sz w:val="24"/>
        </w:rPr>
      </w:pPr>
    </w:p>
    <w:p w14:paraId="6E39022D" w14:textId="77777777" w:rsidR="00E15B6D" w:rsidRPr="00E15B6D" w:rsidRDefault="00E15B6D" w:rsidP="00E15B6D">
      <w:pPr>
        <w:spacing w:line="360" w:lineRule="auto"/>
        <w:rPr>
          <w:rFonts w:ascii="Arial" w:hAnsi="Arial"/>
          <w:b/>
          <w:sz w:val="24"/>
          <w:lang w:val="en-US"/>
        </w:rPr>
        <w:sectPr w:rsidR="00E15B6D" w:rsidRPr="00E15B6D" w:rsidSect="00E15B6D">
          <w:footerReference w:type="default" r:id="rId1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1C1573C2" w14:textId="77777777" w:rsidR="00E15B6D" w:rsidRPr="00E15B6D" w:rsidRDefault="00E15B6D" w:rsidP="00E15B6D">
      <w:pPr>
        <w:spacing w:line="360" w:lineRule="auto"/>
        <w:rPr>
          <w:rFonts w:ascii="Arial" w:hAnsi="Arial" w:cs="Arial"/>
          <w:b/>
          <w:bCs/>
          <w:sz w:val="24"/>
          <w:lang w:eastAsia="en-GB"/>
        </w:rPr>
      </w:pPr>
      <w:r w:rsidRPr="00E15B6D">
        <w:rPr>
          <w:rFonts w:ascii="Arial" w:hAnsi="Arial"/>
          <w:b/>
          <w:sz w:val="24"/>
          <w:lang w:val="en-US" w:eastAsia="en-GB"/>
        </w:rPr>
        <w:lastRenderedPageBreak/>
        <w:t>The Role of the Ombudsman</w:t>
      </w:r>
    </w:p>
    <w:p w14:paraId="7E06933E" w14:textId="77777777" w:rsidR="00E15B6D" w:rsidRPr="00E15B6D" w:rsidRDefault="00E15B6D" w:rsidP="00E15B6D">
      <w:pPr>
        <w:widowControl/>
        <w:autoSpaceDE/>
        <w:adjustRightInd/>
        <w:rPr>
          <w:rFonts w:ascii="Arial" w:hAnsi="Arial" w:cs="Arial"/>
          <w:sz w:val="24"/>
          <w:lang w:val="en-US" w:eastAsia="en-GB"/>
        </w:rPr>
      </w:pPr>
      <w:r w:rsidRPr="00E15B6D">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5D4BB373" w14:textId="77777777" w:rsidR="00E15B6D" w:rsidRPr="00E15B6D" w:rsidRDefault="00E15B6D" w:rsidP="00E15B6D">
      <w:pPr>
        <w:widowControl/>
        <w:autoSpaceDE/>
        <w:adjustRightInd/>
        <w:rPr>
          <w:rFonts w:ascii="Arial" w:hAnsi="Arial" w:cs="Arial"/>
          <w:sz w:val="24"/>
          <w:lang w:val="en-US" w:eastAsia="en-GB"/>
        </w:rPr>
      </w:pPr>
    </w:p>
    <w:p w14:paraId="3C301B6B" w14:textId="77777777" w:rsidR="00E15B6D" w:rsidRPr="00E15B6D" w:rsidRDefault="00E15B6D" w:rsidP="00E15B6D">
      <w:pPr>
        <w:widowControl/>
        <w:autoSpaceDE/>
        <w:adjustRightInd/>
        <w:rPr>
          <w:rFonts w:ascii="Arial" w:hAnsi="Arial" w:cs="Arial"/>
          <w:sz w:val="24"/>
          <w:lang w:eastAsia="en-GB"/>
        </w:rPr>
      </w:pPr>
      <w:r w:rsidRPr="00E15B6D">
        <w:rPr>
          <w:rFonts w:ascii="Arial" w:hAnsi="Arial" w:cs="Arial"/>
          <w:bCs/>
          <w:vanish/>
          <w:color w:val="1D2129"/>
          <w:sz w:val="24"/>
          <w:lang w:val="en" w:eastAsia="en-GB"/>
        </w:rPr>
        <w:t xml:space="preserve">You should normally complete the complaints procedure of the organisation concerned.  </w:t>
      </w:r>
      <w:r w:rsidRPr="00E15B6D">
        <w:rPr>
          <w:rFonts w:ascii="Arial" w:hAnsi="Arial" w:cs="Arial"/>
          <w:sz w:val="24"/>
          <w:lang w:val="en-US" w:eastAsia="en-GB"/>
        </w:rPr>
        <w:t xml:space="preserve">The role of the Ombudsman is set out in the Public Services Ombudsman Act (Northern Ireland) 2016 (the 2016 Act).  </w:t>
      </w:r>
      <w:r w:rsidRPr="00E15B6D">
        <w:rPr>
          <w:rFonts w:ascii="Arial" w:hAnsi="Arial"/>
          <w:sz w:val="24"/>
          <w:lang w:val="en-US" w:eastAsia="en-GB"/>
        </w:rPr>
        <w:t xml:space="preserve">The Ombudsman can normally only accept a complaint after the complaints process of the public service provider has been exhausted. </w:t>
      </w:r>
    </w:p>
    <w:p w14:paraId="1C98AD24" w14:textId="77777777" w:rsidR="00E15B6D" w:rsidRPr="00E15B6D" w:rsidRDefault="00E15B6D" w:rsidP="00E15B6D">
      <w:pPr>
        <w:widowControl/>
        <w:autoSpaceDE/>
        <w:adjustRightInd/>
        <w:rPr>
          <w:rFonts w:ascii="Arial" w:hAnsi="Arial" w:cs="Arial"/>
          <w:sz w:val="24"/>
          <w:lang w:eastAsia="en-GB"/>
        </w:rPr>
      </w:pPr>
    </w:p>
    <w:p w14:paraId="28370CAE" w14:textId="77777777" w:rsidR="00E15B6D" w:rsidRPr="00E15B6D" w:rsidRDefault="00E15B6D" w:rsidP="00E15B6D">
      <w:pPr>
        <w:widowControl/>
        <w:autoSpaceDE/>
        <w:adjustRightInd/>
        <w:rPr>
          <w:rFonts w:ascii="Arial" w:hAnsi="Arial" w:cs="Arial"/>
          <w:sz w:val="24"/>
          <w:lang w:eastAsia="en-GB"/>
        </w:rPr>
      </w:pPr>
      <w:r w:rsidRPr="00E15B6D">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62EE3771" w14:textId="77777777" w:rsidR="00E15B6D" w:rsidRPr="00E15B6D" w:rsidRDefault="00E15B6D" w:rsidP="00E15B6D">
      <w:pPr>
        <w:widowControl/>
        <w:autoSpaceDE/>
        <w:adjustRightInd/>
        <w:spacing w:line="360" w:lineRule="auto"/>
        <w:rPr>
          <w:rFonts w:ascii="Arial" w:hAnsi="Arial" w:cs="Arial"/>
          <w:sz w:val="24"/>
          <w:lang w:eastAsia="en-GB"/>
        </w:rPr>
      </w:pPr>
    </w:p>
    <w:p w14:paraId="67D1C7C9" w14:textId="77777777" w:rsidR="00E15B6D" w:rsidRPr="00E15B6D" w:rsidRDefault="00E15B6D" w:rsidP="00E15B6D">
      <w:pPr>
        <w:widowControl/>
        <w:autoSpaceDE/>
        <w:adjustRightInd/>
        <w:rPr>
          <w:rFonts w:ascii="Arial" w:hAnsi="Arial" w:cs="Arial"/>
          <w:sz w:val="24"/>
          <w:lang w:val="en-US" w:eastAsia="en-GB"/>
        </w:rPr>
      </w:pPr>
      <w:r w:rsidRPr="00E15B6D">
        <w:rPr>
          <w:rFonts w:ascii="Arial" w:hAnsi="Arial" w:cs="Arial"/>
          <w:sz w:val="24"/>
          <w:lang w:val="en-US"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75EA4CC6" w14:textId="77777777" w:rsidR="00E15B6D" w:rsidRPr="00E15B6D" w:rsidRDefault="00E15B6D" w:rsidP="00E15B6D">
      <w:pPr>
        <w:spacing w:line="360" w:lineRule="auto"/>
        <w:rPr>
          <w:rFonts w:ascii="Arial" w:hAnsi="Arial" w:cs="Arial"/>
          <w:sz w:val="24"/>
          <w:lang w:eastAsia="en-GB"/>
        </w:rPr>
      </w:pPr>
    </w:p>
    <w:p w14:paraId="38903134" w14:textId="77777777" w:rsidR="00E15B6D" w:rsidRPr="00E15B6D" w:rsidRDefault="00E15B6D" w:rsidP="00E15B6D">
      <w:pPr>
        <w:widowControl/>
        <w:autoSpaceDE/>
        <w:adjustRightInd/>
        <w:rPr>
          <w:rFonts w:ascii="Arial" w:hAnsi="Arial" w:cs="Arial"/>
          <w:sz w:val="24"/>
          <w:lang w:val="en-US" w:eastAsia="en-GB"/>
        </w:rPr>
      </w:pPr>
      <w:r w:rsidRPr="00E15B6D">
        <w:rPr>
          <w:rFonts w:ascii="Arial" w:hAnsi="Arial" w:cs="Arial"/>
          <w:sz w:val="24"/>
          <w:lang w:val="en-US"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0EBC79AD" w14:textId="77777777" w:rsidR="00E15B6D" w:rsidRPr="00E15B6D" w:rsidRDefault="00E15B6D" w:rsidP="00E15B6D">
      <w:pPr>
        <w:spacing w:line="360" w:lineRule="auto"/>
        <w:rPr>
          <w:rFonts w:ascii="Arial" w:hAnsi="Arial" w:cs="Arial"/>
          <w:sz w:val="24"/>
          <w:lang w:val="en-US" w:eastAsia="en-GB"/>
        </w:rPr>
      </w:pPr>
    </w:p>
    <w:p w14:paraId="6F9496E5" w14:textId="77777777" w:rsidR="00E15B6D" w:rsidRPr="00E15B6D" w:rsidRDefault="00E15B6D" w:rsidP="00E15B6D">
      <w:pPr>
        <w:ind w:left="720"/>
        <w:rPr>
          <w:rFonts w:ascii="Arial" w:hAnsi="Arial" w:cs="Arial"/>
          <w:sz w:val="24"/>
          <w:lang w:val="en-US" w:eastAsia="en-GB"/>
        </w:rPr>
      </w:pPr>
    </w:p>
    <w:p w14:paraId="326DC01C" w14:textId="77777777" w:rsidR="00E15B6D" w:rsidRPr="00E15B6D" w:rsidRDefault="00E15B6D" w:rsidP="00E15B6D">
      <w:pPr>
        <w:ind w:left="720"/>
        <w:rPr>
          <w:rFonts w:ascii="Arial" w:hAnsi="Arial" w:cs="Arial"/>
          <w:sz w:val="24"/>
          <w:lang w:val="en-US" w:eastAsia="en-GB"/>
        </w:rPr>
      </w:pPr>
    </w:p>
    <w:p w14:paraId="376FC1D2" w14:textId="77777777" w:rsidR="00E15B6D" w:rsidRPr="00E15B6D" w:rsidRDefault="00E15B6D" w:rsidP="00E15B6D">
      <w:pPr>
        <w:ind w:left="720"/>
        <w:rPr>
          <w:rFonts w:ascii="Arial" w:hAnsi="Arial" w:cs="Arial"/>
          <w:sz w:val="24"/>
          <w:lang w:val="en-US" w:eastAsia="en-GB"/>
        </w:rPr>
      </w:pPr>
    </w:p>
    <w:p w14:paraId="556B7259" w14:textId="77777777" w:rsidR="00E15B6D" w:rsidRPr="00E15B6D" w:rsidRDefault="00E15B6D" w:rsidP="00E15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E15B6D">
        <w:rPr>
          <w:rFonts w:ascii="Arial" w:hAnsi="Arial" w:cs="Arial"/>
          <w:b/>
          <w:bCs/>
          <w:sz w:val="24"/>
          <w:lang w:val="en-US" w:eastAsia="en-GB"/>
        </w:rPr>
        <w:t>Reporting in the Public Interest</w:t>
      </w:r>
    </w:p>
    <w:p w14:paraId="160EB11A" w14:textId="77777777" w:rsidR="00E15B6D" w:rsidRPr="00E15B6D" w:rsidRDefault="00E15B6D" w:rsidP="00E15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4CACF415" w14:textId="77777777" w:rsidR="00E15B6D" w:rsidRPr="00E15B6D" w:rsidRDefault="00E15B6D" w:rsidP="00E15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E15B6D">
        <w:rPr>
          <w:rFonts w:ascii="Arial" w:hAnsi="Arial" w:cs="Arial"/>
          <w:bCs/>
          <w:sz w:val="24"/>
          <w:lang w:val="en-US" w:eastAsia="en-GB"/>
        </w:rPr>
        <w:t>This report is published pursuant to section 44 of the 2016</w:t>
      </w:r>
      <w:r w:rsidRPr="00E15B6D">
        <w:rPr>
          <w:rFonts w:ascii="Arial" w:hAnsi="Arial" w:cs="Arial"/>
          <w:bCs/>
          <w:color w:val="000000"/>
          <w:sz w:val="24"/>
          <w:lang w:eastAsia="en-GB"/>
        </w:rPr>
        <w:t xml:space="preserve"> Act which allows the Ombudsman to </w:t>
      </w:r>
      <w:r w:rsidRPr="00E15B6D">
        <w:rPr>
          <w:rFonts w:ascii="Arial" w:hAnsi="Arial" w:cs="Arial"/>
          <w:bCs/>
          <w:sz w:val="24"/>
          <w:lang w:val="en-US" w:eastAsia="en-GB"/>
        </w:rPr>
        <w:t xml:space="preserve">publish an investigation report when it is in the public interest to do so. </w:t>
      </w:r>
    </w:p>
    <w:p w14:paraId="221CA7F7" w14:textId="77777777" w:rsidR="00E15B6D" w:rsidRPr="00E15B6D" w:rsidRDefault="00E15B6D" w:rsidP="00E15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40647C82" w14:textId="77777777" w:rsidR="00E15B6D" w:rsidRPr="00E15B6D" w:rsidRDefault="00E15B6D" w:rsidP="00E15B6D">
      <w:pPr>
        <w:rPr>
          <w:rFonts w:ascii="Arial" w:hAnsi="Arial" w:cs="Arial"/>
          <w:sz w:val="24"/>
        </w:rPr>
      </w:pPr>
      <w:r w:rsidRPr="00E15B6D">
        <w:rPr>
          <w:rFonts w:ascii="Arial" w:hAnsi="Arial" w:cs="Arial"/>
          <w:sz w:val="24"/>
        </w:rPr>
        <w:t>The Ombudsman has taken into account the interests of the person aggrieved and other persons prior to publishing this report.</w:t>
      </w:r>
    </w:p>
    <w:p w14:paraId="6A094F88" w14:textId="77777777" w:rsidR="00E15B6D" w:rsidRPr="00E15B6D" w:rsidRDefault="00E15B6D" w:rsidP="00E15B6D">
      <w:pPr>
        <w:spacing w:line="360" w:lineRule="auto"/>
        <w:ind w:left="714" w:hanging="357"/>
        <w:rPr>
          <w:rFonts w:ascii="Arial" w:hAnsi="Arial" w:cs="Arial"/>
          <w:bCs/>
          <w:sz w:val="24"/>
          <w:lang w:eastAsia="en-GB"/>
        </w:rPr>
      </w:pPr>
    </w:p>
    <w:p w14:paraId="023CF91D" w14:textId="77777777" w:rsidR="00E15B6D" w:rsidRPr="00E15B6D" w:rsidRDefault="00E15B6D" w:rsidP="00E15B6D">
      <w:pPr>
        <w:spacing w:line="360" w:lineRule="auto"/>
        <w:ind w:left="714" w:hanging="357"/>
        <w:rPr>
          <w:rFonts w:ascii="Arial" w:hAnsi="Arial" w:cs="Arial"/>
          <w:bCs/>
          <w:sz w:val="24"/>
          <w:lang w:eastAsia="en-GB"/>
        </w:rPr>
      </w:pPr>
    </w:p>
    <w:p w14:paraId="782D85CE" w14:textId="77777777" w:rsidR="00E15B6D" w:rsidRPr="00E15B6D" w:rsidRDefault="00E15B6D" w:rsidP="00E15B6D">
      <w:pPr>
        <w:spacing w:line="360" w:lineRule="auto"/>
        <w:ind w:left="714" w:hanging="357"/>
        <w:rPr>
          <w:rFonts w:ascii="Arial" w:hAnsi="Arial" w:cs="Arial"/>
          <w:bCs/>
          <w:sz w:val="24"/>
        </w:rPr>
      </w:pPr>
    </w:p>
    <w:p w14:paraId="0573197E" w14:textId="77777777" w:rsidR="00E15B6D" w:rsidRPr="00E15B6D" w:rsidRDefault="00E15B6D" w:rsidP="00E15B6D">
      <w:pPr>
        <w:tabs>
          <w:tab w:val="left" w:pos="851"/>
          <w:tab w:val="left" w:pos="8505"/>
          <w:tab w:val="left" w:pos="9360"/>
        </w:tabs>
        <w:spacing w:line="360" w:lineRule="auto"/>
        <w:ind w:left="714"/>
        <w:rPr>
          <w:rFonts w:ascii="Arial" w:hAnsi="Arial" w:cs="Arial"/>
          <w:b/>
          <w:sz w:val="24"/>
        </w:rPr>
      </w:pPr>
    </w:p>
    <w:p w14:paraId="2BA59F50" w14:textId="77777777" w:rsidR="00E15B6D" w:rsidRPr="00E15B6D" w:rsidRDefault="00E15B6D" w:rsidP="00E15B6D">
      <w:pPr>
        <w:tabs>
          <w:tab w:val="left" w:pos="851"/>
          <w:tab w:val="left" w:pos="8505"/>
          <w:tab w:val="left" w:pos="9360"/>
        </w:tabs>
        <w:spacing w:line="360" w:lineRule="auto"/>
        <w:ind w:left="714"/>
        <w:rPr>
          <w:rFonts w:ascii="Arial" w:hAnsi="Arial" w:cs="Arial"/>
          <w:b/>
          <w:sz w:val="24"/>
        </w:rPr>
      </w:pPr>
    </w:p>
    <w:p w14:paraId="0BDD7DCF" w14:textId="77777777" w:rsidR="00E15B6D" w:rsidRPr="00E15B6D" w:rsidRDefault="00E15B6D" w:rsidP="00E15B6D">
      <w:pPr>
        <w:tabs>
          <w:tab w:val="left" w:pos="851"/>
          <w:tab w:val="left" w:pos="8505"/>
          <w:tab w:val="left" w:pos="9360"/>
        </w:tabs>
        <w:spacing w:line="360" w:lineRule="auto"/>
        <w:ind w:left="714"/>
        <w:rPr>
          <w:rFonts w:ascii="Arial" w:hAnsi="Arial" w:cs="Arial"/>
          <w:b/>
          <w:sz w:val="24"/>
        </w:rPr>
      </w:pPr>
      <w:r w:rsidRPr="00E15B6D">
        <w:rPr>
          <w:rFonts w:ascii="Arial" w:hAnsi="Arial" w:cs="Arial"/>
          <w:b/>
          <w:sz w:val="24"/>
        </w:rPr>
        <w:tab/>
      </w:r>
    </w:p>
    <w:p w14:paraId="4B301516" w14:textId="77777777" w:rsidR="00E15B6D" w:rsidRPr="00E15B6D" w:rsidRDefault="00E15B6D" w:rsidP="00E15B6D">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E15B6D" w:rsidRPr="00E15B6D" w14:paraId="3425C831" w14:textId="77777777" w:rsidTr="005F62EE">
        <w:tc>
          <w:tcPr>
            <w:tcW w:w="6726" w:type="dxa"/>
          </w:tcPr>
          <w:p w14:paraId="0EA5D140" w14:textId="77777777" w:rsidR="00E15B6D" w:rsidRPr="00E15B6D" w:rsidRDefault="00E15B6D" w:rsidP="00E15B6D">
            <w:pPr>
              <w:spacing w:line="360" w:lineRule="auto"/>
              <w:rPr>
                <w:rFonts w:ascii="Arial" w:hAnsi="Arial" w:cs="Arial"/>
                <w:b/>
                <w:bCs/>
                <w:sz w:val="24"/>
                <w:lang w:eastAsia="en-GB"/>
              </w:rPr>
            </w:pPr>
          </w:p>
          <w:p w14:paraId="0A593914" w14:textId="77777777" w:rsidR="00E15B6D" w:rsidRPr="00E15B6D" w:rsidRDefault="00E15B6D" w:rsidP="00E15B6D">
            <w:pPr>
              <w:spacing w:line="360" w:lineRule="auto"/>
              <w:jc w:val="center"/>
              <w:rPr>
                <w:rFonts w:ascii="Arial" w:hAnsi="Arial" w:cs="Arial"/>
                <w:b/>
                <w:bCs/>
                <w:sz w:val="36"/>
                <w:szCs w:val="36"/>
                <w:lang w:eastAsia="en-GB"/>
              </w:rPr>
            </w:pPr>
            <w:r w:rsidRPr="00E15B6D">
              <w:rPr>
                <w:rFonts w:ascii="Arial" w:hAnsi="Arial" w:cs="Arial"/>
                <w:b/>
                <w:bCs/>
                <w:sz w:val="36"/>
                <w:szCs w:val="36"/>
                <w:lang w:eastAsia="en-GB"/>
              </w:rPr>
              <w:t>TABLE OF CONTENTS</w:t>
            </w:r>
          </w:p>
        </w:tc>
        <w:tc>
          <w:tcPr>
            <w:tcW w:w="1933" w:type="dxa"/>
          </w:tcPr>
          <w:p w14:paraId="1BEF69EB" w14:textId="77777777" w:rsidR="00E15B6D" w:rsidRPr="00E15B6D" w:rsidRDefault="00E15B6D" w:rsidP="00E15B6D">
            <w:pPr>
              <w:spacing w:line="360" w:lineRule="auto"/>
              <w:rPr>
                <w:rFonts w:ascii="Arial" w:hAnsi="Arial" w:cs="Arial"/>
                <w:b/>
                <w:bCs/>
                <w:sz w:val="24"/>
                <w:lang w:eastAsia="en-GB"/>
              </w:rPr>
            </w:pPr>
          </w:p>
          <w:p w14:paraId="4ABF11F2" w14:textId="77777777" w:rsidR="00E15B6D" w:rsidRPr="00E15B6D" w:rsidRDefault="00E15B6D" w:rsidP="00E15B6D">
            <w:pPr>
              <w:spacing w:line="360" w:lineRule="auto"/>
              <w:jc w:val="center"/>
              <w:rPr>
                <w:rFonts w:ascii="Arial" w:hAnsi="Arial" w:cs="Arial"/>
                <w:b/>
                <w:bCs/>
                <w:sz w:val="36"/>
                <w:szCs w:val="36"/>
                <w:lang w:eastAsia="en-GB"/>
              </w:rPr>
            </w:pPr>
          </w:p>
          <w:p w14:paraId="1F2045E3" w14:textId="77777777" w:rsidR="00E15B6D" w:rsidRPr="00E15B6D" w:rsidRDefault="00E15B6D" w:rsidP="00E15B6D">
            <w:pPr>
              <w:spacing w:line="360" w:lineRule="auto"/>
              <w:jc w:val="center"/>
              <w:rPr>
                <w:rFonts w:ascii="Arial" w:hAnsi="Arial" w:cs="Arial"/>
                <w:b/>
                <w:bCs/>
                <w:sz w:val="36"/>
                <w:szCs w:val="36"/>
                <w:lang w:eastAsia="en-GB"/>
              </w:rPr>
            </w:pPr>
            <w:r w:rsidRPr="00E15B6D">
              <w:rPr>
                <w:rFonts w:ascii="Arial" w:hAnsi="Arial" w:cs="Arial"/>
                <w:b/>
                <w:bCs/>
                <w:sz w:val="36"/>
                <w:szCs w:val="36"/>
                <w:lang w:eastAsia="en-GB"/>
              </w:rPr>
              <w:t>Page</w:t>
            </w:r>
          </w:p>
        </w:tc>
      </w:tr>
      <w:tr w:rsidR="00E15B6D" w:rsidRPr="00E15B6D" w14:paraId="7387E759" w14:textId="77777777" w:rsidTr="005F62EE">
        <w:tc>
          <w:tcPr>
            <w:tcW w:w="6726" w:type="dxa"/>
          </w:tcPr>
          <w:p w14:paraId="287DD885" w14:textId="77777777" w:rsidR="00E15B6D" w:rsidRPr="00E15B6D" w:rsidRDefault="00E15B6D" w:rsidP="00E15B6D">
            <w:pPr>
              <w:spacing w:line="360" w:lineRule="auto"/>
              <w:rPr>
                <w:rFonts w:ascii="Arial" w:hAnsi="Arial" w:cs="Arial"/>
                <w:bCs/>
                <w:sz w:val="24"/>
                <w:lang w:eastAsia="en-GB"/>
              </w:rPr>
            </w:pPr>
          </w:p>
          <w:p w14:paraId="7EE81C30" w14:textId="77777777" w:rsidR="00E15B6D" w:rsidRPr="00E15B6D" w:rsidRDefault="00E15B6D" w:rsidP="00E15B6D">
            <w:pPr>
              <w:spacing w:line="360" w:lineRule="auto"/>
              <w:rPr>
                <w:rFonts w:ascii="Arial" w:hAnsi="Arial" w:cs="Arial"/>
                <w:bCs/>
                <w:sz w:val="24"/>
                <w:lang w:eastAsia="en-GB"/>
              </w:rPr>
            </w:pPr>
          </w:p>
          <w:p w14:paraId="298E4E48"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SUMMARY ………………………………………………………</w:t>
            </w:r>
          </w:p>
        </w:tc>
        <w:tc>
          <w:tcPr>
            <w:tcW w:w="1933" w:type="dxa"/>
          </w:tcPr>
          <w:p w14:paraId="535DE8E9" w14:textId="77777777" w:rsidR="00E15B6D" w:rsidRPr="00E15B6D" w:rsidRDefault="00E15B6D" w:rsidP="00E15B6D">
            <w:pPr>
              <w:spacing w:line="360" w:lineRule="auto"/>
              <w:rPr>
                <w:rFonts w:ascii="Arial" w:hAnsi="Arial" w:cs="Arial"/>
                <w:bCs/>
                <w:sz w:val="24"/>
                <w:lang w:eastAsia="en-GB"/>
              </w:rPr>
            </w:pPr>
          </w:p>
          <w:p w14:paraId="54BD1ACB" w14:textId="77777777" w:rsidR="00E15B6D" w:rsidRPr="00E15B6D" w:rsidRDefault="00E15B6D" w:rsidP="00E15B6D">
            <w:pPr>
              <w:spacing w:line="360" w:lineRule="auto"/>
              <w:rPr>
                <w:rFonts w:ascii="Arial" w:hAnsi="Arial" w:cs="Arial"/>
                <w:bCs/>
                <w:sz w:val="24"/>
                <w:lang w:eastAsia="en-GB"/>
              </w:rPr>
            </w:pPr>
          </w:p>
          <w:p w14:paraId="75B9CA04" w14:textId="3FE26BCD" w:rsidR="00E15B6D" w:rsidRPr="00E15B6D" w:rsidRDefault="002D652C" w:rsidP="00E15B6D">
            <w:pPr>
              <w:spacing w:line="360" w:lineRule="auto"/>
              <w:jc w:val="center"/>
              <w:rPr>
                <w:rFonts w:ascii="Arial" w:hAnsi="Arial" w:cs="Arial"/>
                <w:bCs/>
                <w:sz w:val="24"/>
                <w:lang w:eastAsia="en-GB"/>
              </w:rPr>
            </w:pPr>
            <w:r>
              <w:rPr>
                <w:rFonts w:ascii="Arial" w:hAnsi="Arial" w:cs="Arial"/>
                <w:bCs/>
                <w:sz w:val="24"/>
                <w:lang w:eastAsia="en-GB"/>
              </w:rPr>
              <w:t>7</w:t>
            </w:r>
          </w:p>
        </w:tc>
      </w:tr>
      <w:tr w:rsidR="00E15B6D" w:rsidRPr="00E15B6D" w14:paraId="22225ECE" w14:textId="77777777" w:rsidTr="005F62EE">
        <w:tc>
          <w:tcPr>
            <w:tcW w:w="6726" w:type="dxa"/>
          </w:tcPr>
          <w:p w14:paraId="3FC330C0" w14:textId="77777777" w:rsidR="00E15B6D" w:rsidRPr="00E15B6D" w:rsidRDefault="00E15B6D" w:rsidP="00E15B6D">
            <w:pPr>
              <w:spacing w:line="360" w:lineRule="auto"/>
              <w:rPr>
                <w:rFonts w:ascii="Arial" w:hAnsi="Arial" w:cs="Arial"/>
                <w:bCs/>
                <w:sz w:val="24"/>
                <w:lang w:eastAsia="en-GB"/>
              </w:rPr>
            </w:pPr>
          </w:p>
        </w:tc>
        <w:tc>
          <w:tcPr>
            <w:tcW w:w="1933" w:type="dxa"/>
          </w:tcPr>
          <w:p w14:paraId="3E32137C" w14:textId="77777777" w:rsidR="00E15B6D" w:rsidRPr="00E15B6D" w:rsidRDefault="00E15B6D" w:rsidP="00E15B6D">
            <w:pPr>
              <w:spacing w:line="360" w:lineRule="auto"/>
              <w:rPr>
                <w:rFonts w:ascii="Arial" w:hAnsi="Arial" w:cs="Arial"/>
                <w:bCs/>
                <w:sz w:val="24"/>
                <w:lang w:eastAsia="en-GB"/>
              </w:rPr>
            </w:pPr>
          </w:p>
        </w:tc>
      </w:tr>
      <w:tr w:rsidR="00E15B6D" w:rsidRPr="00E15B6D" w14:paraId="4A84892A" w14:textId="77777777" w:rsidTr="005F62EE">
        <w:tc>
          <w:tcPr>
            <w:tcW w:w="6726" w:type="dxa"/>
            <w:hideMark/>
          </w:tcPr>
          <w:p w14:paraId="1B9BC7C0"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THE COMPLAINT ……………………………………………….</w:t>
            </w:r>
          </w:p>
        </w:tc>
        <w:tc>
          <w:tcPr>
            <w:tcW w:w="1933" w:type="dxa"/>
          </w:tcPr>
          <w:p w14:paraId="424ACC18" w14:textId="1613761F" w:rsidR="00E15B6D" w:rsidRPr="00E15B6D" w:rsidRDefault="002D652C" w:rsidP="00E15B6D">
            <w:pPr>
              <w:spacing w:line="360" w:lineRule="auto"/>
              <w:jc w:val="center"/>
              <w:rPr>
                <w:rFonts w:ascii="Arial" w:hAnsi="Arial" w:cs="Arial"/>
                <w:bCs/>
                <w:sz w:val="24"/>
                <w:lang w:eastAsia="en-GB"/>
              </w:rPr>
            </w:pPr>
            <w:r>
              <w:rPr>
                <w:rFonts w:ascii="Arial" w:hAnsi="Arial" w:cs="Arial"/>
                <w:bCs/>
                <w:sz w:val="24"/>
                <w:lang w:eastAsia="en-GB"/>
              </w:rPr>
              <w:t>8</w:t>
            </w:r>
          </w:p>
        </w:tc>
      </w:tr>
      <w:tr w:rsidR="00E15B6D" w:rsidRPr="00E15B6D" w14:paraId="208A2DCC" w14:textId="77777777" w:rsidTr="005F62EE">
        <w:tc>
          <w:tcPr>
            <w:tcW w:w="6726" w:type="dxa"/>
          </w:tcPr>
          <w:p w14:paraId="598EDEEE" w14:textId="77777777" w:rsidR="00E15B6D" w:rsidRPr="00E15B6D" w:rsidRDefault="00E15B6D" w:rsidP="00E15B6D">
            <w:pPr>
              <w:spacing w:line="360" w:lineRule="auto"/>
              <w:rPr>
                <w:rFonts w:ascii="Arial" w:hAnsi="Arial" w:cs="Arial"/>
                <w:bCs/>
                <w:sz w:val="24"/>
                <w:lang w:eastAsia="en-GB"/>
              </w:rPr>
            </w:pPr>
          </w:p>
        </w:tc>
        <w:tc>
          <w:tcPr>
            <w:tcW w:w="1933" w:type="dxa"/>
          </w:tcPr>
          <w:p w14:paraId="590B4606" w14:textId="77777777" w:rsidR="00E15B6D" w:rsidRPr="00E15B6D" w:rsidRDefault="00E15B6D" w:rsidP="00E15B6D">
            <w:pPr>
              <w:spacing w:line="360" w:lineRule="auto"/>
              <w:rPr>
                <w:rFonts w:ascii="Arial" w:hAnsi="Arial" w:cs="Arial"/>
                <w:bCs/>
                <w:sz w:val="24"/>
                <w:lang w:eastAsia="en-GB"/>
              </w:rPr>
            </w:pPr>
          </w:p>
        </w:tc>
      </w:tr>
      <w:tr w:rsidR="00E15B6D" w:rsidRPr="00E15B6D" w14:paraId="0D0E193E" w14:textId="77777777" w:rsidTr="005F62EE">
        <w:tc>
          <w:tcPr>
            <w:tcW w:w="6726" w:type="dxa"/>
            <w:hideMark/>
          </w:tcPr>
          <w:p w14:paraId="700BA7E0"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INVESTIGATION METHODOLOGY ………………………….</w:t>
            </w:r>
          </w:p>
        </w:tc>
        <w:tc>
          <w:tcPr>
            <w:tcW w:w="1933" w:type="dxa"/>
          </w:tcPr>
          <w:p w14:paraId="0A342222" w14:textId="4061C88A" w:rsidR="00E15B6D" w:rsidRPr="00E15B6D" w:rsidRDefault="002D652C" w:rsidP="00E15B6D">
            <w:pPr>
              <w:spacing w:line="360" w:lineRule="auto"/>
              <w:jc w:val="center"/>
              <w:rPr>
                <w:rFonts w:ascii="Arial" w:hAnsi="Arial" w:cs="Arial"/>
                <w:bCs/>
                <w:sz w:val="24"/>
                <w:lang w:eastAsia="en-GB"/>
              </w:rPr>
            </w:pPr>
            <w:r>
              <w:rPr>
                <w:rFonts w:ascii="Arial" w:hAnsi="Arial" w:cs="Arial"/>
                <w:bCs/>
                <w:sz w:val="24"/>
                <w:lang w:eastAsia="en-GB"/>
              </w:rPr>
              <w:t>9</w:t>
            </w:r>
          </w:p>
        </w:tc>
      </w:tr>
      <w:tr w:rsidR="00E15B6D" w:rsidRPr="00E15B6D" w14:paraId="18A8F6C1" w14:textId="77777777" w:rsidTr="005F62EE">
        <w:tc>
          <w:tcPr>
            <w:tcW w:w="6726" w:type="dxa"/>
          </w:tcPr>
          <w:p w14:paraId="70EB1D69" w14:textId="77777777" w:rsidR="00E15B6D" w:rsidRPr="00E15B6D" w:rsidRDefault="00E15B6D" w:rsidP="00E15B6D">
            <w:pPr>
              <w:spacing w:line="360" w:lineRule="auto"/>
              <w:rPr>
                <w:rFonts w:ascii="Arial" w:hAnsi="Arial" w:cs="Arial"/>
                <w:bCs/>
                <w:sz w:val="24"/>
                <w:lang w:eastAsia="en-GB"/>
              </w:rPr>
            </w:pPr>
          </w:p>
        </w:tc>
        <w:tc>
          <w:tcPr>
            <w:tcW w:w="1933" w:type="dxa"/>
          </w:tcPr>
          <w:p w14:paraId="06D446B3" w14:textId="77777777" w:rsidR="00E15B6D" w:rsidRPr="00E15B6D" w:rsidRDefault="00E15B6D" w:rsidP="00E15B6D">
            <w:pPr>
              <w:spacing w:line="360" w:lineRule="auto"/>
              <w:rPr>
                <w:rFonts w:ascii="Arial" w:hAnsi="Arial" w:cs="Arial"/>
                <w:bCs/>
                <w:sz w:val="24"/>
                <w:lang w:eastAsia="en-GB"/>
              </w:rPr>
            </w:pPr>
          </w:p>
        </w:tc>
      </w:tr>
      <w:tr w:rsidR="00E15B6D" w:rsidRPr="00E15B6D" w14:paraId="45C33034" w14:textId="77777777" w:rsidTr="005F62EE">
        <w:tc>
          <w:tcPr>
            <w:tcW w:w="6726" w:type="dxa"/>
            <w:hideMark/>
          </w:tcPr>
          <w:p w14:paraId="250F06A8"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THE INVESTIGATION …………………………………………..</w:t>
            </w:r>
          </w:p>
        </w:tc>
        <w:tc>
          <w:tcPr>
            <w:tcW w:w="1933" w:type="dxa"/>
          </w:tcPr>
          <w:p w14:paraId="4C7F2BE1" w14:textId="66ACEB8F" w:rsidR="00E15B6D" w:rsidRPr="00E15B6D" w:rsidRDefault="00E15B6D" w:rsidP="00E15B6D">
            <w:pPr>
              <w:spacing w:line="360" w:lineRule="auto"/>
              <w:jc w:val="center"/>
              <w:rPr>
                <w:rFonts w:ascii="Arial" w:hAnsi="Arial" w:cs="Arial"/>
                <w:bCs/>
                <w:sz w:val="24"/>
                <w:lang w:eastAsia="en-GB"/>
              </w:rPr>
            </w:pPr>
            <w:r>
              <w:rPr>
                <w:rFonts w:ascii="Arial" w:hAnsi="Arial" w:cs="Arial"/>
                <w:bCs/>
                <w:sz w:val="24"/>
                <w:lang w:eastAsia="en-GB"/>
              </w:rPr>
              <w:t>1</w:t>
            </w:r>
            <w:r w:rsidR="002D652C">
              <w:rPr>
                <w:rFonts w:ascii="Arial" w:hAnsi="Arial" w:cs="Arial"/>
                <w:bCs/>
                <w:sz w:val="24"/>
                <w:lang w:eastAsia="en-GB"/>
              </w:rPr>
              <w:t>2</w:t>
            </w:r>
          </w:p>
        </w:tc>
      </w:tr>
      <w:tr w:rsidR="00E15B6D" w:rsidRPr="00E15B6D" w14:paraId="1A6F3D7B" w14:textId="77777777" w:rsidTr="005F62EE">
        <w:tc>
          <w:tcPr>
            <w:tcW w:w="6726" w:type="dxa"/>
          </w:tcPr>
          <w:p w14:paraId="6C1D1015" w14:textId="77777777" w:rsidR="00E15B6D" w:rsidRPr="00E15B6D" w:rsidRDefault="00E15B6D" w:rsidP="00E15B6D">
            <w:pPr>
              <w:spacing w:line="360" w:lineRule="auto"/>
              <w:rPr>
                <w:rFonts w:ascii="Arial" w:hAnsi="Arial" w:cs="Arial"/>
                <w:bCs/>
                <w:sz w:val="24"/>
                <w:lang w:eastAsia="en-GB"/>
              </w:rPr>
            </w:pPr>
          </w:p>
        </w:tc>
        <w:tc>
          <w:tcPr>
            <w:tcW w:w="1933" w:type="dxa"/>
          </w:tcPr>
          <w:p w14:paraId="31FEE3A0" w14:textId="77777777" w:rsidR="00E15B6D" w:rsidRPr="00E15B6D" w:rsidRDefault="00E15B6D" w:rsidP="00E15B6D">
            <w:pPr>
              <w:spacing w:line="360" w:lineRule="auto"/>
              <w:rPr>
                <w:rFonts w:ascii="Arial" w:hAnsi="Arial" w:cs="Arial"/>
                <w:bCs/>
                <w:sz w:val="24"/>
                <w:lang w:eastAsia="en-GB"/>
              </w:rPr>
            </w:pPr>
          </w:p>
        </w:tc>
      </w:tr>
      <w:tr w:rsidR="00E15B6D" w:rsidRPr="00E15B6D" w14:paraId="58D745ED" w14:textId="77777777" w:rsidTr="005F62EE">
        <w:tc>
          <w:tcPr>
            <w:tcW w:w="6726" w:type="dxa"/>
            <w:hideMark/>
          </w:tcPr>
          <w:p w14:paraId="38964EAF"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CONCLUSION …………………………………………………...</w:t>
            </w:r>
          </w:p>
        </w:tc>
        <w:tc>
          <w:tcPr>
            <w:tcW w:w="1933" w:type="dxa"/>
          </w:tcPr>
          <w:p w14:paraId="79554F7C" w14:textId="29A5F979" w:rsidR="00E15B6D" w:rsidRPr="00E15B6D" w:rsidRDefault="00E15B6D" w:rsidP="00E15B6D">
            <w:pPr>
              <w:spacing w:line="360" w:lineRule="auto"/>
              <w:jc w:val="center"/>
              <w:rPr>
                <w:rFonts w:ascii="Arial" w:hAnsi="Arial" w:cs="Arial"/>
                <w:bCs/>
                <w:sz w:val="24"/>
                <w:lang w:eastAsia="en-GB"/>
              </w:rPr>
            </w:pPr>
            <w:r>
              <w:rPr>
                <w:rFonts w:ascii="Arial" w:hAnsi="Arial" w:cs="Arial"/>
                <w:bCs/>
                <w:sz w:val="24"/>
                <w:lang w:eastAsia="en-GB"/>
              </w:rPr>
              <w:t>2</w:t>
            </w:r>
            <w:r w:rsidR="002D652C">
              <w:rPr>
                <w:rFonts w:ascii="Arial" w:hAnsi="Arial" w:cs="Arial"/>
                <w:bCs/>
                <w:sz w:val="24"/>
                <w:lang w:eastAsia="en-GB"/>
              </w:rPr>
              <w:t>9</w:t>
            </w:r>
          </w:p>
        </w:tc>
      </w:tr>
      <w:tr w:rsidR="00E15B6D" w:rsidRPr="00E15B6D" w14:paraId="6955EE90" w14:textId="77777777" w:rsidTr="005F62EE">
        <w:tc>
          <w:tcPr>
            <w:tcW w:w="6726" w:type="dxa"/>
          </w:tcPr>
          <w:p w14:paraId="55A274EE" w14:textId="77777777" w:rsidR="00E15B6D" w:rsidRPr="00E15B6D" w:rsidRDefault="00E15B6D" w:rsidP="00E15B6D">
            <w:pPr>
              <w:spacing w:line="360" w:lineRule="auto"/>
              <w:rPr>
                <w:rFonts w:ascii="Arial" w:hAnsi="Arial" w:cs="Arial"/>
                <w:bCs/>
                <w:sz w:val="24"/>
                <w:lang w:eastAsia="en-GB"/>
              </w:rPr>
            </w:pPr>
          </w:p>
        </w:tc>
        <w:tc>
          <w:tcPr>
            <w:tcW w:w="1933" w:type="dxa"/>
          </w:tcPr>
          <w:p w14:paraId="546CB483" w14:textId="77777777" w:rsidR="00E15B6D" w:rsidRPr="00E15B6D" w:rsidRDefault="00E15B6D" w:rsidP="00E15B6D">
            <w:pPr>
              <w:spacing w:line="360" w:lineRule="auto"/>
              <w:rPr>
                <w:rFonts w:ascii="Arial" w:hAnsi="Arial" w:cs="Arial"/>
                <w:bCs/>
                <w:sz w:val="24"/>
                <w:lang w:eastAsia="en-GB"/>
              </w:rPr>
            </w:pPr>
          </w:p>
        </w:tc>
      </w:tr>
      <w:tr w:rsidR="00E15B6D" w:rsidRPr="00E15B6D" w14:paraId="6549D1B5" w14:textId="77777777" w:rsidTr="005F62EE">
        <w:tc>
          <w:tcPr>
            <w:tcW w:w="6726" w:type="dxa"/>
            <w:hideMark/>
          </w:tcPr>
          <w:p w14:paraId="20ADF683"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APPENDICES …………………………………………………….</w:t>
            </w:r>
          </w:p>
        </w:tc>
        <w:tc>
          <w:tcPr>
            <w:tcW w:w="1933" w:type="dxa"/>
          </w:tcPr>
          <w:p w14:paraId="4CD6BE28" w14:textId="75CF366C" w:rsidR="00E15B6D" w:rsidRPr="00E15B6D" w:rsidRDefault="002D652C" w:rsidP="00E15B6D">
            <w:pPr>
              <w:spacing w:line="360" w:lineRule="auto"/>
              <w:jc w:val="center"/>
              <w:rPr>
                <w:rFonts w:ascii="Arial" w:hAnsi="Arial" w:cs="Arial"/>
                <w:bCs/>
                <w:sz w:val="24"/>
                <w:lang w:eastAsia="en-GB"/>
              </w:rPr>
            </w:pPr>
            <w:r>
              <w:rPr>
                <w:rFonts w:ascii="Arial" w:hAnsi="Arial" w:cs="Arial"/>
                <w:bCs/>
                <w:sz w:val="24"/>
                <w:lang w:eastAsia="en-GB"/>
              </w:rPr>
              <w:t>31</w:t>
            </w:r>
          </w:p>
        </w:tc>
      </w:tr>
      <w:tr w:rsidR="00E15B6D" w:rsidRPr="00E15B6D" w14:paraId="5A1C6BC4" w14:textId="77777777" w:rsidTr="005F62EE">
        <w:tc>
          <w:tcPr>
            <w:tcW w:w="6726" w:type="dxa"/>
          </w:tcPr>
          <w:p w14:paraId="5BFEEA0A" w14:textId="77777777" w:rsidR="00E15B6D" w:rsidRPr="00E15B6D" w:rsidRDefault="00E15B6D" w:rsidP="00E15B6D">
            <w:pPr>
              <w:spacing w:line="360" w:lineRule="auto"/>
              <w:rPr>
                <w:rFonts w:ascii="Arial" w:hAnsi="Arial" w:cs="Arial"/>
                <w:bCs/>
                <w:sz w:val="24"/>
                <w:lang w:eastAsia="en-GB"/>
              </w:rPr>
            </w:pPr>
          </w:p>
          <w:p w14:paraId="5D6560F1"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Appendix 1 – The Principles of Good Administration</w:t>
            </w:r>
          </w:p>
          <w:p w14:paraId="1544D931" w14:textId="77777777" w:rsidR="00E15B6D" w:rsidRPr="00E15B6D" w:rsidRDefault="00E15B6D" w:rsidP="00E15B6D">
            <w:pPr>
              <w:spacing w:line="360" w:lineRule="auto"/>
              <w:rPr>
                <w:rFonts w:ascii="Arial" w:hAnsi="Arial" w:cs="Arial"/>
                <w:bCs/>
                <w:sz w:val="24"/>
                <w:lang w:eastAsia="en-GB"/>
              </w:rPr>
            </w:pPr>
            <w:r w:rsidRPr="00E15B6D">
              <w:rPr>
                <w:rFonts w:ascii="Arial" w:hAnsi="Arial" w:cs="Arial"/>
                <w:bCs/>
                <w:sz w:val="24"/>
                <w:lang w:eastAsia="en-GB"/>
              </w:rPr>
              <w:t>Appendix 2 – The Principles of Good Complaints Handling</w:t>
            </w:r>
          </w:p>
        </w:tc>
        <w:tc>
          <w:tcPr>
            <w:tcW w:w="1933" w:type="dxa"/>
          </w:tcPr>
          <w:p w14:paraId="0D4CE5E6" w14:textId="77777777" w:rsidR="00E15B6D" w:rsidRPr="00E15B6D" w:rsidRDefault="00E15B6D" w:rsidP="00E15B6D">
            <w:pPr>
              <w:spacing w:line="360" w:lineRule="auto"/>
              <w:rPr>
                <w:rFonts w:ascii="Arial" w:hAnsi="Arial" w:cs="Arial"/>
                <w:bCs/>
                <w:sz w:val="24"/>
                <w:lang w:eastAsia="en-GB"/>
              </w:rPr>
            </w:pPr>
          </w:p>
        </w:tc>
      </w:tr>
    </w:tbl>
    <w:p w14:paraId="0F5F156C"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4DC59432"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2FD31257"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4F7354B8"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1685EAC4"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2A8C2577"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5D860BEA"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7A83E6FF"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3141C06B"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427FA568"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35F96D22"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3CDC8FD6"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7486E074" w14:textId="77777777" w:rsidR="00E15B6D" w:rsidRPr="00E15B6D" w:rsidRDefault="00E15B6D" w:rsidP="00E15B6D">
      <w:pPr>
        <w:widowControl/>
        <w:autoSpaceDE/>
        <w:autoSpaceDN/>
        <w:adjustRightInd/>
        <w:spacing w:after="160" w:line="259" w:lineRule="auto"/>
        <w:rPr>
          <w:rFonts w:asciiTheme="minorHAnsi" w:eastAsiaTheme="minorHAnsi" w:hAnsiTheme="minorHAnsi" w:cstheme="minorBidi"/>
          <w:b/>
          <w:bCs/>
          <w:sz w:val="22"/>
          <w:szCs w:val="22"/>
        </w:rPr>
      </w:pPr>
    </w:p>
    <w:p w14:paraId="597BD577" w14:textId="755DA891" w:rsidR="00E15B6D" w:rsidRDefault="00E15B6D" w:rsidP="00E15B6D">
      <w:pPr>
        <w:tabs>
          <w:tab w:val="left" w:pos="3315"/>
        </w:tabs>
        <w:rPr>
          <w:rFonts w:ascii="Arial" w:hAnsi="Arial"/>
          <w:bCs/>
          <w:sz w:val="24"/>
        </w:rPr>
      </w:pPr>
    </w:p>
    <w:p w14:paraId="698FDC4C" w14:textId="1E14C664" w:rsidR="00610DD6" w:rsidRPr="00C66C72" w:rsidRDefault="00790DD8" w:rsidP="002D652C">
      <w:pPr>
        <w:tabs>
          <w:tab w:val="left" w:pos="3315"/>
        </w:tabs>
        <w:rPr>
          <w:rFonts w:ascii="Arial" w:hAnsi="Arial" w:cs="Arial"/>
          <w:color w:val="000000"/>
          <w:sz w:val="24"/>
          <w:lang w:eastAsia="en-GB"/>
        </w:rPr>
      </w:pPr>
      <w:r>
        <w:rPr>
          <w:rFonts w:ascii="Arial" w:hAnsi="Arial"/>
          <w:b/>
          <w:sz w:val="24"/>
        </w:rPr>
        <w:t xml:space="preserve">Case Reference: </w:t>
      </w:r>
      <w:r w:rsidR="00610DD6" w:rsidRPr="00C66C72">
        <w:rPr>
          <w:rFonts w:ascii="Arial" w:hAnsi="Arial" w:cs="Arial"/>
          <w:color w:val="000000"/>
          <w:sz w:val="24"/>
          <w:lang w:eastAsia="en-GB"/>
        </w:rPr>
        <w:t>202002827</w:t>
      </w:r>
    </w:p>
    <w:p w14:paraId="065F2AA5" w14:textId="0D17A540"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065F2AA7" w14:textId="6F2D8F8A" w:rsidR="00790DD8" w:rsidRDefault="00790DD8" w:rsidP="00610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
          <w:sz w:val="24"/>
        </w:rPr>
        <w:t>Listed Authority:</w:t>
      </w:r>
      <w:r>
        <w:rPr>
          <w:rFonts w:ascii="Arial" w:hAnsi="Arial"/>
          <w:bCs/>
          <w:sz w:val="24"/>
        </w:rPr>
        <w:t xml:space="preserve"> </w:t>
      </w:r>
      <w:r w:rsidR="00610DD6">
        <w:rPr>
          <w:rFonts w:ascii="Arial" w:eastAsia="Calibri" w:hAnsi="Arial" w:cs="Arial"/>
          <w:sz w:val="24"/>
        </w:rPr>
        <w:t>Western</w:t>
      </w:r>
      <w:r w:rsidR="00610DD6" w:rsidRPr="00785132">
        <w:rPr>
          <w:rFonts w:ascii="Arial" w:eastAsia="Calibri" w:hAnsi="Arial" w:cs="Arial"/>
          <w:sz w:val="24"/>
        </w:rPr>
        <w:t xml:space="preserve"> Health and Social Care Trust </w:t>
      </w:r>
    </w:p>
    <w:p w14:paraId="065F2AA8"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8"/>
          <w:szCs w:val="28"/>
        </w:rPr>
      </w:pPr>
      <w:r>
        <w:rPr>
          <w:rFonts w:ascii="Arial" w:hAnsi="Arial"/>
          <w:b/>
          <w:sz w:val="28"/>
          <w:szCs w:val="28"/>
        </w:rPr>
        <w:t>SUMMARY</w:t>
      </w:r>
    </w:p>
    <w:p w14:paraId="30E3C9F1" w14:textId="42D93AE5"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sz w:val="24"/>
        </w:rPr>
      </w:pPr>
      <w:r w:rsidRPr="00785132">
        <w:rPr>
          <w:rFonts w:ascii="Arial" w:eastAsia="Calibri" w:hAnsi="Arial" w:cs="Arial"/>
          <w:sz w:val="24"/>
        </w:rPr>
        <w:t xml:space="preserve">I received a complaint about the actions of the </w:t>
      </w:r>
      <w:bookmarkStart w:id="1" w:name="_Hlk155276748"/>
      <w:r>
        <w:rPr>
          <w:rFonts w:ascii="Arial" w:eastAsia="Calibri" w:hAnsi="Arial" w:cs="Arial"/>
          <w:sz w:val="24"/>
        </w:rPr>
        <w:t>Western</w:t>
      </w:r>
      <w:r w:rsidRPr="00785132">
        <w:rPr>
          <w:rFonts w:ascii="Arial" w:eastAsia="Calibri" w:hAnsi="Arial" w:cs="Arial"/>
          <w:sz w:val="24"/>
        </w:rPr>
        <w:t xml:space="preserve"> Health and Social Care Trust </w:t>
      </w:r>
      <w:bookmarkEnd w:id="1"/>
      <w:r w:rsidRPr="00785132">
        <w:rPr>
          <w:rFonts w:ascii="Arial" w:eastAsia="Calibri" w:hAnsi="Arial" w:cs="Arial"/>
          <w:sz w:val="24"/>
        </w:rPr>
        <w:t xml:space="preserve">(the Trust). The </w:t>
      </w:r>
      <w:r w:rsidR="00610DD6">
        <w:rPr>
          <w:rFonts w:ascii="Arial" w:eastAsia="Calibri" w:hAnsi="Arial" w:cs="Arial"/>
          <w:sz w:val="24"/>
        </w:rPr>
        <w:t>complaint was</w:t>
      </w:r>
      <w:r w:rsidRPr="00785132">
        <w:rPr>
          <w:rFonts w:ascii="Arial" w:eastAsia="Calibri" w:hAnsi="Arial" w:cs="Arial"/>
          <w:sz w:val="24"/>
        </w:rPr>
        <w:t xml:space="preserve"> about the care and treatment the Trust provided to </w:t>
      </w:r>
      <w:r w:rsidR="00883CF9">
        <w:rPr>
          <w:rFonts w:ascii="Arial" w:eastAsia="Calibri" w:hAnsi="Arial" w:cs="Arial"/>
          <w:sz w:val="24"/>
        </w:rPr>
        <w:t>the complainant’s</w:t>
      </w:r>
      <w:r w:rsidRPr="00785132">
        <w:rPr>
          <w:rFonts w:ascii="Arial" w:eastAsia="Calibri" w:hAnsi="Arial" w:cs="Arial"/>
          <w:sz w:val="24"/>
        </w:rPr>
        <w:t xml:space="preserve"> late father (the patient) at </w:t>
      </w:r>
      <w:proofErr w:type="spellStart"/>
      <w:r>
        <w:rPr>
          <w:rFonts w:ascii="Arial" w:eastAsia="Calibri" w:hAnsi="Arial" w:cs="Arial"/>
          <w:sz w:val="24"/>
        </w:rPr>
        <w:t>Altnagelvin</w:t>
      </w:r>
      <w:proofErr w:type="spellEnd"/>
      <w:r>
        <w:rPr>
          <w:rFonts w:ascii="Arial" w:eastAsia="Calibri" w:hAnsi="Arial" w:cs="Arial"/>
          <w:sz w:val="24"/>
        </w:rPr>
        <w:t xml:space="preserve"> Area</w:t>
      </w:r>
      <w:r w:rsidRPr="00785132">
        <w:rPr>
          <w:rFonts w:ascii="Arial" w:eastAsia="Calibri" w:hAnsi="Arial" w:cs="Arial"/>
          <w:sz w:val="24"/>
        </w:rPr>
        <w:t xml:space="preserve"> Hospital (</w:t>
      </w:r>
      <w:r>
        <w:rPr>
          <w:rFonts w:ascii="Arial" w:eastAsia="Calibri" w:hAnsi="Arial" w:cs="Arial"/>
          <w:sz w:val="24"/>
        </w:rPr>
        <w:t>AAH</w:t>
      </w:r>
      <w:r w:rsidRPr="00785132">
        <w:rPr>
          <w:rFonts w:ascii="Arial" w:eastAsia="Calibri" w:hAnsi="Arial" w:cs="Arial"/>
          <w:sz w:val="24"/>
        </w:rPr>
        <w:t xml:space="preserve">) between </w:t>
      </w:r>
      <w:r>
        <w:rPr>
          <w:rFonts w:ascii="Arial" w:eastAsia="Calibri" w:hAnsi="Arial" w:cs="Arial"/>
          <w:sz w:val="24"/>
        </w:rPr>
        <w:t>11</w:t>
      </w:r>
      <w:r w:rsidRPr="00785132">
        <w:rPr>
          <w:rFonts w:ascii="Arial" w:eastAsia="Calibri" w:hAnsi="Arial" w:cs="Arial"/>
          <w:sz w:val="24"/>
        </w:rPr>
        <w:t xml:space="preserve"> </w:t>
      </w:r>
      <w:r>
        <w:rPr>
          <w:rFonts w:ascii="Arial" w:eastAsia="Calibri" w:hAnsi="Arial" w:cs="Arial"/>
          <w:sz w:val="24"/>
        </w:rPr>
        <w:t>June</w:t>
      </w:r>
      <w:r w:rsidRPr="00785132">
        <w:rPr>
          <w:rFonts w:ascii="Arial" w:eastAsia="Calibri" w:hAnsi="Arial" w:cs="Arial"/>
          <w:sz w:val="24"/>
        </w:rPr>
        <w:t xml:space="preserve"> and </w:t>
      </w:r>
      <w:r>
        <w:rPr>
          <w:rFonts w:ascii="Arial" w:eastAsia="Calibri" w:hAnsi="Arial" w:cs="Arial"/>
          <w:sz w:val="24"/>
        </w:rPr>
        <w:t>25 June</w:t>
      </w:r>
      <w:r w:rsidRPr="00785132">
        <w:rPr>
          <w:rFonts w:ascii="Arial" w:eastAsia="Calibri" w:hAnsi="Arial" w:cs="Arial"/>
          <w:sz w:val="24"/>
        </w:rPr>
        <w:t xml:space="preserve"> 2021.  The complainant </w:t>
      </w:r>
      <w:r>
        <w:rPr>
          <w:rFonts w:ascii="Arial" w:eastAsia="Calibri" w:hAnsi="Arial" w:cs="Arial"/>
          <w:sz w:val="24"/>
        </w:rPr>
        <w:t>believed the Trust should have carried out an ‘</w:t>
      </w:r>
      <w:r w:rsidRPr="00785132">
        <w:rPr>
          <w:rFonts w:ascii="Arial" w:eastAsia="Calibri" w:hAnsi="Arial" w:cs="Arial"/>
          <w:i/>
          <w:iCs/>
          <w:sz w:val="24"/>
        </w:rPr>
        <w:t>urgent</w:t>
      </w:r>
      <w:r>
        <w:rPr>
          <w:rFonts w:ascii="Arial" w:eastAsia="Calibri" w:hAnsi="Arial" w:cs="Arial"/>
          <w:sz w:val="24"/>
        </w:rPr>
        <w:t xml:space="preserve">’ scan of the patient’s abdomen and a surgical review following his admission to AAH. She questioned why the Trust waited until 17 June to perform surgery on the patient. She </w:t>
      </w:r>
      <w:r w:rsidR="00617382">
        <w:rPr>
          <w:rFonts w:ascii="Arial" w:eastAsia="Calibri" w:hAnsi="Arial" w:cs="Arial"/>
          <w:sz w:val="24"/>
        </w:rPr>
        <w:t xml:space="preserve">said the patient was transferred between five different wards </w:t>
      </w:r>
      <w:r w:rsidR="00610DD6">
        <w:rPr>
          <w:rFonts w:ascii="Arial" w:eastAsia="Calibri" w:hAnsi="Arial" w:cs="Arial"/>
          <w:sz w:val="24"/>
        </w:rPr>
        <w:t>within the hospital and</w:t>
      </w:r>
      <w:r w:rsidR="00617382">
        <w:rPr>
          <w:rFonts w:ascii="Arial" w:eastAsia="Calibri" w:hAnsi="Arial" w:cs="Arial"/>
          <w:sz w:val="24"/>
        </w:rPr>
        <w:t xml:space="preserve"> that poor handover</w:t>
      </w:r>
      <w:r w:rsidR="000A5898">
        <w:rPr>
          <w:rFonts w:ascii="Arial" w:eastAsia="Calibri" w:hAnsi="Arial" w:cs="Arial"/>
          <w:sz w:val="24"/>
        </w:rPr>
        <w:t>s</w:t>
      </w:r>
      <w:r w:rsidR="00617382">
        <w:rPr>
          <w:rFonts w:ascii="Arial" w:eastAsia="Calibri" w:hAnsi="Arial" w:cs="Arial"/>
          <w:sz w:val="24"/>
        </w:rPr>
        <w:t xml:space="preserve"> of information between staff on different wards contributed to the patient’s untimely death. </w:t>
      </w:r>
      <w:r>
        <w:rPr>
          <w:rFonts w:ascii="Arial" w:eastAsia="Calibri" w:hAnsi="Arial" w:cs="Arial"/>
          <w:sz w:val="24"/>
        </w:rPr>
        <w:t xml:space="preserve"> </w:t>
      </w:r>
    </w:p>
    <w:p w14:paraId="2DC701C9" w14:textId="77777777"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sz w:val="24"/>
        </w:rPr>
      </w:pPr>
    </w:p>
    <w:p w14:paraId="469C50B0" w14:textId="159D3E19"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bCs/>
          <w:sz w:val="24"/>
        </w:rPr>
      </w:pPr>
      <w:r w:rsidRPr="00785132">
        <w:rPr>
          <w:rFonts w:ascii="Arial" w:eastAsia="Calibri" w:hAnsi="Arial" w:cs="Arial"/>
          <w:sz w:val="24"/>
        </w:rPr>
        <w:t xml:space="preserve">The investigation established </w:t>
      </w:r>
      <w:r w:rsidR="00715828">
        <w:rPr>
          <w:rFonts w:ascii="Arial" w:eastAsia="Calibri" w:hAnsi="Arial" w:cs="Arial"/>
          <w:sz w:val="24"/>
        </w:rPr>
        <w:t>it was reasonable</w:t>
      </w:r>
      <w:r w:rsidR="000A5898">
        <w:rPr>
          <w:rFonts w:ascii="Arial" w:eastAsia="Calibri" w:hAnsi="Arial" w:cs="Arial"/>
          <w:sz w:val="24"/>
        </w:rPr>
        <w:t xml:space="preserve"> for the Trust to </w:t>
      </w:r>
      <w:r w:rsidR="00715828">
        <w:rPr>
          <w:rFonts w:ascii="Arial" w:eastAsia="Calibri" w:hAnsi="Arial" w:cs="Arial"/>
          <w:sz w:val="24"/>
        </w:rPr>
        <w:t xml:space="preserve">wait until 15 June to </w:t>
      </w:r>
      <w:r w:rsidR="000A5898">
        <w:rPr>
          <w:rFonts w:ascii="Arial" w:eastAsia="Calibri" w:hAnsi="Arial" w:cs="Arial"/>
          <w:sz w:val="24"/>
        </w:rPr>
        <w:t>carry out an abdominal scan on the patient</w:t>
      </w:r>
      <w:r w:rsidR="00715828">
        <w:rPr>
          <w:rFonts w:ascii="Arial" w:eastAsia="Calibri" w:hAnsi="Arial" w:cs="Arial"/>
          <w:sz w:val="24"/>
        </w:rPr>
        <w:t xml:space="preserve">. </w:t>
      </w:r>
      <w:r w:rsidR="000A5898">
        <w:rPr>
          <w:rFonts w:ascii="Arial" w:eastAsia="Calibri" w:hAnsi="Arial" w:cs="Arial"/>
          <w:bCs/>
          <w:sz w:val="24"/>
        </w:rPr>
        <w:t>It established that the surg</w:t>
      </w:r>
      <w:r w:rsidR="00610DD6">
        <w:rPr>
          <w:rFonts w:ascii="Arial" w:eastAsia="Calibri" w:hAnsi="Arial" w:cs="Arial"/>
          <w:bCs/>
          <w:sz w:val="24"/>
        </w:rPr>
        <w:t>ical</w:t>
      </w:r>
      <w:r w:rsidR="000A5898">
        <w:rPr>
          <w:rFonts w:ascii="Arial" w:eastAsia="Calibri" w:hAnsi="Arial" w:cs="Arial"/>
          <w:bCs/>
          <w:sz w:val="24"/>
        </w:rPr>
        <w:t xml:space="preserve"> team</w:t>
      </w:r>
      <w:r w:rsidR="002616B4">
        <w:rPr>
          <w:rFonts w:ascii="Arial" w:eastAsia="Calibri" w:hAnsi="Arial" w:cs="Arial"/>
          <w:bCs/>
          <w:sz w:val="24"/>
        </w:rPr>
        <w:t>’</w:t>
      </w:r>
      <w:r w:rsidR="000A5898">
        <w:rPr>
          <w:rFonts w:ascii="Arial" w:eastAsia="Calibri" w:hAnsi="Arial" w:cs="Arial"/>
          <w:bCs/>
          <w:sz w:val="24"/>
        </w:rPr>
        <w:t>s decision to operate on the patient on 17 June was appropriate. It also established that communication between staff on different wards was reasonable and in accordance with the</w:t>
      </w:r>
      <w:r w:rsidR="002616B4">
        <w:rPr>
          <w:rFonts w:ascii="Arial" w:eastAsia="Calibri" w:hAnsi="Arial" w:cs="Arial"/>
          <w:bCs/>
          <w:sz w:val="24"/>
        </w:rPr>
        <w:t xml:space="preserve"> relevant</w:t>
      </w:r>
      <w:r w:rsidR="000A5898">
        <w:rPr>
          <w:rFonts w:ascii="Arial" w:eastAsia="Calibri" w:hAnsi="Arial" w:cs="Arial"/>
          <w:bCs/>
          <w:sz w:val="24"/>
        </w:rPr>
        <w:t xml:space="preserve"> guidance. </w:t>
      </w:r>
      <w:r w:rsidR="008F0AFC">
        <w:rPr>
          <w:rFonts w:ascii="Arial" w:eastAsia="Calibri" w:hAnsi="Arial" w:cs="Arial"/>
          <w:bCs/>
          <w:sz w:val="24"/>
        </w:rPr>
        <w:t>T</w:t>
      </w:r>
      <w:r w:rsidR="000A5898">
        <w:rPr>
          <w:rFonts w:ascii="Arial" w:eastAsia="Calibri" w:hAnsi="Arial" w:cs="Arial"/>
          <w:bCs/>
          <w:sz w:val="24"/>
        </w:rPr>
        <w:t>he investigation found fail</w:t>
      </w:r>
      <w:r w:rsidR="008F0AFC">
        <w:rPr>
          <w:rFonts w:ascii="Arial" w:eastAsia="Calibri" w:hAnsi="Arial" w:cs="Arial"/>
          <w:bCs/>
          <w:sz w:val="24"/>
        </w:rPr>
        <w:t>ures</w:t>
      </w:r>
      <w:r w:rsidR="000A5898">
        <w:rPr>
          <w:rFonts w:ascii="Arial" w:eastAsia="Calibri" w:hAnsi="Arial" w:cs="Arial"/>
          <w:bCs/>
          <w:sz w:val="24"/>
        </w:rPr>
        <w:t xml:space="preserve"> in the Trust’s handling of</w:t>
      </w:r>
      <w:r w:rsidR="008F0AFC">
        <w:rPr>
          <w:rFonts w:ascii="Arial" w:eastAsia="Calibri" w:hAnsi="Arial" w:cs="Arial"/>
          <w:bCs/>
          <w:sz w:val="24"/>
        </w:rPr>
        <w:t xml:space="preserve"> the complaint. </w:t>
      </w:r>
      <w:r w:rsidR="000A5898">
        <w:rPr>
          <w:rFonts w:ascii="Arial" w:eastAsia="Calibri" w:hAnsi="Arial" w:cs="Arial"/>
          <w:bCs/>
          <w:sz w:val="24"/>
        </w:rPr>
        <w:t xml:space="preserve"> </w:t>
      </w:r>
    </w:p>
    <w:p w14:paraId="75D05384" w14:textId="77777777"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bCs/>
          <w:sz w:val="24"/>
        </w:rPr>
      </w:pPr>
    </w:p>
    <w:p w14:paraId="5420D827" w14:textId="37D7617D"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sz w:val="24"/>
        </w:rPr>
      </w:pPr>
      <w:r w:rsidRPr="00785132">
        <w:rPr>
          <w:rFonts w:ascii="Arial" w:eastAsia="Calibri" w:hAnsi="Arial" w:cs="Arial"/>
          <w:sz w:val="24"/>
        </w:rPr>
        <w:t xml:space="preserve">I recommended that the Trust provide the complainant with a written apology for the </w:t>
      </w:r>
      <w:r w:rsidR="00610DD6">
        <w:rPr>
          <w:rFonts w:ascii="Arial" w:eastAsia="Calibri" w:hAnsi="Arial" w:cs="Arial"/>
          <w:sz w:val="24"/>
        </w:rPr>
        <w:t>delay in providing her with a response to her complaint.</w:t>
      </w:r>
      <w:r w:rsidRPr="00785132">
        <w:rPr>
          <w:rFonts w:ascii="Arial" w:eastAsia="Calibri" w:hAnsi="Arial" w:cs="Arial"/>
          <w:sz w:val="24"/>
        </w:rPr>
        <w:t xml:space="preserve"> </w:t>
      </w:r>
    </w:p>
    <w:p w14:paraId="0B112AE9" w14:textId="77777777" w:rsidR="00785132" w:rsidRPr="00785132"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Calibri" w:hAnsi="Arial" w:cs="Arial"/>
          <w:sz w:val="24"/>
        </w:rPr>
      </w:pPr>
    </w:p>
    <w:p w14:paraId="065F2AB8" w14:textId="5CC3DA0A" w:rsidR="00790DD8" w:rsidRDefault="00785132" w:rsidP="00785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r w:rsidRPr="00785132">
        <w:rPr>
          <w:rFonts w:ascii="Arial" w:eastAsia="Calibri" w:hAnsi="Arial" w:cs="Arial"/>
          <w:sz w:val="24"/>
        </w:rPr>
        <w:t>I extend my deepest condolences to the complainant and her family for the</w:t>
      </w:r>
      <w:r w:rsidR="00610DD6">
        <w:rPr>
          <w:rFonts w:ascii="Arial" w:eastAsia="Calibri" w:hAnsi="Arial" w:cs="Arial"/>
          <w:sz w:val="24"/>
        </w:rPr>
        <w:t xml:space="preserve"> sad</w:t>
      </w:r>
      <w:r w:rsidRPr="00785132">
        <w:rPr>
          <w:rFonts w:ascii="Arial" w:eastAsia="Calibri" w:hAnsi="Arial" w:cs="Arial"/>
          <w:sz w:val="24"/>
        </w:rPr>
        <w:t xml:space="preserve"> loss of </w:t>
      </w:r>
      <w:r w:rsidR="00610DD6">
        <w:rPr>
          <w:rFonts w:ascii="Arial" w:eastAsia="Calibri" w:hAnsi="Arial" w:cs="Arial"/>
          <w:sz w:val="24"/>
        </w:rPr>
        <w:t>her father.</w:t>
      </w:r>
    </w:p>
    <w:p w14:paraId="065F2AB9" w14:textId="77777777" w:rsidR="00790DD8" w:rsidRDefault="00790DD8" w:rsidP="007B171C">
      <w:pPr>
        <w:widowControl/>
        <w:autoSpaceDE/>
        <w:autoSpaceDN/>
        <w:adjustRightInd/>
        <w:rPr>
          <w:rFonts w:ascii="Arial" w:hAnsi="Arial"/>
        </w:rPr>
        <w:sectPr w:rsidR="00790DD8">
          <w:footerReference w:type="default" r:id="rId13"/>
          <w:pgSz w:w="11906" w:h="16838"/>
          <w:pgMar w:top="1440" w:right="1440" w:bottom="1440" w:left="1440" w:header="708" w:footer="708" w:gutter="0"/>
          <w:pgNumType w:start="5"/>
          <w:cols w:space="720"/>
        </w:sectPr>
      </w:pPr>
    </w:p>
    <w:p w14:paraId="065F2ABA"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Pr>
          <w:rFonts w:ascii="Arial" w:hAnsi="Arial"/>
          <w:b/>
          <w:sz w:val="28"/>
          <w:szCs w:val="28"/>
        </w:rPr>
        <w:lastRenderedPageBreak/>
        <w:t>THE</w:t>
      </w:r>
      <w:r>
        <w:rPr>
          <w:rFonts w:ascii="Arial" w:hAnsi="Arial"/>
        </w:rPr>
        <w:t xml:space="preserve"> </w:t>
      </w:r>
      <w:r>
        <w:rPr>
          <w:rFonts w:ascii="Arial" w:hAnsi="Arial"/>
          <w:b/>
          <w:sz w:val="28"/>
          <w:szCs w:val="28"/>
        </w:rPr>
        <w:t>COMPLAINT</w:t>
      </w:r>
    </w:p>
    <w:p w14:paraId="065F2ABC" w14:textId="2828E5C1" w:rsidR="00790DD8" w:rsidRPr="0072491F" w:rsidRDefault="0072491F" w:rsidP="007B171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I received a complaint</w:t>
      </w:r>
      <w:r w:rsidRPr="009A7DD4">
        <w:rPr>
          <w:rFonts w:ascii="Arial" w:hAnsi="Arial"/>
        </w:rPr>
        <w:t xml:space="preserve"> about the actions of the </w:t>
      </w:r>
      <w:r>
        <w:rPr>
          <w:rFonts w:ascii="Arial" w:hAnsi="Arial"/>
        </w:rPr>
        <w:t>Western</w:t>
      </w:r>
      <w:r w:rsidRPr="009A7DD4">
        <w:rPr>
          <w:rFonts w:ascii="Arial" w:hAnsi="Arial"/>
        </w:rPr>
        <w:t xml:space="preserve"> Health and Social Care Trust (the Trust) in relation to the care and treatment</w:t>
      </w:r>
      <w:r>
        <w:rPr>
          <w:rFonts w:ascii="Arial" w:hAnsi="Arial"/>
        </w:rPr>
        <w:t xml:space="preserve"> </w:t>
      </w:r>
      <w:r w:rsidRPr="009A7DD4">
        <w:rPr>
          <w:rFonts w:ascii="Arial" w:hAnsi="Arial"/>
        </w:rPr>
        <w:t xml:space="preserve">provided to </w:t>
      </w:r>
      <w:r w:rsidR="00A870B4">
        <w:rPr>
          <w:rFonts w:ascii="Arial" w:hAnsi="Arial"/>
        </w:rPr>
        <w:t>the complainant’s</w:t>
      </w:r>
      <w:r>
        <w:rPr>
          <w:rFonts w:ascii="Arial" w:hAnsi="Arial"/>
        </w:rPr>
        <w:t xml:space="preserve"> late</w:t>
      </w:r>
      <w:r w:rsidRPr="009A7DD4">
        <w:rPr>
          <w:rFonts w:ascii="Arial" w:hAnsi="Arial"/>
        </w:rPr>
        <w:t xml:space="preserve"> </w:t>
      </w:r>
      <w:r>
        <w:rPr>
          <w:rFonts w:ascii="Arial" w:hAnsi="Arial"/>
        </w:rPr>
        <w:t>father</w:t>
      </w:r>
      <w:r w:rsidRPr="009A7DD4">
        <w:rPr>
          <w:rFonts w:ascii="Arial" w:hAnsi="Arial"/>
        </w:rPr>
        <w:t xml:space="preserve"> (the patient) </w:t>
      </w:r>
      <w:bookmarkStart w:id="2" w:name="_Hlk153293256"/>
      <w:r w:rsidRPr="009A7DD4">
        <w:rPr>
          <w:rFonts w:ascii="Arial" w:hAnsi="Arial"/>
        </w:rPr>
        <w:t xml:space="preserve">at </w:t>
      </w:r>
      <w:proofErr w:type="spellStart"/>
      <w:r>
        <w:rPr>
          <w:rFonts w:ascii="Arial" w:hAnsi="Arial"/>
        </w:rPr>
        <w:t>Altnagelvin</w:t>
      </w:r>
      <w:proofErr w:type="spellEnd"/>
      <w:r>
        <w:rPr>
          <w:rFonts w:ascii="Arial" w:hAnsi="Arial"/>
        </w:rPr>
        <w:t xml:space="preserve"> Area </w:t>
      </w:r>
      <w:r w:rsidRPr="009A7DD4">
        <w:rPr>
          <w:rFonts w:ascii="Arial" w:hAnsi="Arial"/>
        </w:rPr>
        <w:t>Hospital (</w:t>
      </w:r>
      <w:r>
        <w:rPr>
          <w:rFonts w:ascii="Arial" w:hAnsi="Arial"/>
        </w:rPr>
        <w:t>AAH</w:t>
      </w:r>
      <w:r w:rsidRPr="009A7DD4">
        <w:rPr>
          <w:rFonts w:ascii="Arial" w:hAnsi="Arial"/>
        </w:rPr>
        <w:t>)</w:t>
      </w:r>
      <w:bookmarkEnd w:id="2"/>
      <w:r w:rsidRPr="009A7DD4">
        <w:rPr>
          <w:rFonts w:ascii="Arial" w:hAnsi="Arial"/>
        </w:rPr>
        <w:t xml:space="preserve"> between </w:t>
      </w:r>
      <w:r>
        <w:rPr>
          <w:rFonts w:ascii="Arial" w:hAnsi="Arial"/>
        </w:rPr>
        <w:t>11 and 25</w:t>
      </w:r>
      <w:r w:rsidRPr="009A7DD4">
        <w:rPr>
          <w:rFonts w:ascii="Arial" w:hAnsi="Arial"/>
        </w:rPr>
        <w:t xml:space="preserve"> </w:t>
      </w:r>
      <w:r>
        <w:rPr>
          <w:rFonts w:ascii="Arial" w:hAnsi="Arial"/>
        </w:rPr>
        <w:t>June</w:t>
      </w:r>
      <w:r w:rsidRPr="009A7DD4">
        <w:rPr>
          <w:rFonts w:ascii="Arial" w:hAnsi="Arial"/>
        </w:rPr>
        <w:t xml:space="preserve"> 2021</w:t>
      </w:r>
      <w:r w:rsidR="00610DD6">
        <w:rPr>
          <w:rFonts w:ascii="Arial" w:hAnsi="Arial"/>
        </w:rPr>
        <w:t>.</w:t>
      </w:r>
    </w:p>
    <w:p w14:paraId="0E9C0D26" w14:textId="77777777" w:rsidR="00610DD6" w:rsidRDefault="00610DD6" w:rsidP="007B171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b/>
          <w:sz w:val="24"/>
        </w:rPr>
      </w:pPr>
    </w:p>
    <w:p w14:paraId="065F2ABD" w14:textId="0A84401B" w:rsidR="00790DD8" w:rsidRDefault="00790DD8" w:rsidP="007B171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b/>
          <w:sz w:val="24"/>
        </w:rPr>
      </w:pPr>
      <w:r>
        <w:rPr>
          <w:rFonts w:ascii="Arial" w:hAnsi="Arial"/>
          <w:b/>
          <w:sz w:val="24"/>
        </w:rPr>
        <w:t xml:space="preserve">Background </w:t>
      </w:r>
    </w:p>
    <w:p w14:paraId="69C8AC8D" w14:textId="529083B9" w:rsidR="00D537F3" w:rsidRDefault="009E289E" w:rsidP="007B171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9E289E">
        <w:rPr>
          <w:rFonts w:ascii="Arial" w:hAnsi="Arial"/>
          <w:bCs/>
        </w:rPr>
        <w:t>The patient</w:t>
      </w:r>
      <w:r>
        <w:rPr>
          <w:rFonts w:ascii="Arial" w:hAnsi="Arial"/>
          <w:bCs/>
        </w:rPr>
        <w:t xml:space="preserve"> attended</w:t>
      </w:r>
      <w:r w:rsidRPr="009E289E">
        <w:rPr>
          <w:rFonts w:ascii="Arial" w:hAnsi="Arial"/>
          <w:bCs/>
        </w:rPr>
        <w:t xml:space="preserve"> AAH</w:t>
      </w:r>
      <w:r>
        <w:rPr>
          <w:rFonts w:ascii="Arial" w:hAnsi="Arial"/>
          <w:bCs/>
        </w:rPr>
        <w:t>’s Emergency Department (ED)</w:t>
      </w:r>
      <w:r w:rsidRPr="009E289E">
        <w:rPr>
          <w:rFonts w:ascii="Arial" w:hAnsi="Arial"/>
          <w:bCs/>
        </w:rPr>
        <w:t xml:space="preserve"> on 11 June 2021 following a collapse at home. </w:t>
      </w:r>
      <w:r w:rsidR="0086233B">
        <w:rPr>
          <w:rFonts w:ascii="Arial" w:hAnsi="Arial"/>
          <w:bCs/>
        </w:rPr>
        <w:t>Doctors carried out tests and examinations</w:t>
      </w:r>
      <w:r w:rsidRPr="009E289E">
        <w:rPr>
          <w:rFonts w:ascii="Arial" w:hAnsi="Arial"/>
          <w:bCs/>
        </w:rPr>
        <w:t xml:space="preserve"> in the ED and</w:t>
      </w:r>
      <w:r w:rsidR="0086233B">
        <w:rPr>
          <w:rFonts w:ascii="Arial" w:hAnsi="Arial"/>
          <w:bCs/>
        </w:rPr>
        <w:t xml:space="preserve"> diagnosed </w:t>
      </w:r>
      <w:r w:rsidRPr="009E289E">
        <w:rPr>
          <w:rFonts w:ascii="Arial" w:hAnsi="Arial"/>
          <w:bCs/>
        </w:rPr>
        <w:t xml:space="preserve">the patient </w:t>
      </w:r>
      <w:r w:rsidR="0086233B">
        <w:rPr>
          <w:rFonts w:ascii="Arial" w:hAnsi="Arial"/>
          <w:bCs/>
        </w:rPr>
        <w:t>as having a urinary tract infection (UTI)</w:t>
      </w:r>
      <w:r w:rsidR="00D537F3">
        <w:rPr>
          <w:rFonts w:ascii="Arial" w:hAnsi="Arial"/>
          <w:bCs/>
        </w:rPr>
        <w:t xml:space="preserve"> and prescribed</w:t>
      </w:r>
      <w:r w:rsidRPr="009E289E">
        <w:rPr>
          <w:rFonts w:ascii="Arial" w:hAnsi="Arial"/>
          <w:bCs/>
        </w:rPr>
        <w:t xml:space="preserve"> antibiotics</w:t>
      </w:r>
      <w:r w:rsidR="00D537F3">
        <w:rPr>
          <w:rFonts w:ascii="Arial" w:hAnsi="Arial"/>
          <w:bCs/>
        </w:rPr>
        <w:t>.</w:t>
      </w:r>
    </w:p>
    <w:p w14:paraId="4294BFF5" w14:textId="77777777" w:rsidR="00D537F3" w:rsidRDefault="00D537F3" w:rsidP="00D537F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rPr>
      </w:pPr>
    </w:p>
    <w:p w14:paraId="5D99DD4B" w14:textId="0E8DFD6D" w:rsidR="00B00451" w:rsidRDefault="009E289E" w:rsidP="007B171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9E289E">
        <w:rPr>
          <w:rFonts w:ascii="Arial" w:hAnsi="Arial"/>
          <w:bCs/>
        </w:rPr>
        <w:t>Doctors transferred the patient to the</w:t>
      </w:r>
      <w:r w:rsidR="00D537F3">
        <w:rPr>
          <w:rFonts w:ascii="Arial" w:hAnsi="Arial"/>
          <w:bCs/>
        </w:rPr>
        <w:t xml:space="preserve"> Acute Medical Unit</w:t>
      </w:r>
      <w:r w:rsidR="0022093E">
        <w:rPr>
          <w:rStyle w:val="FootnoteReference"/>
          <w:rFonts w:ascii="Arial" w:hAnsi="Arial"/>
          <w:bCs/>
        </w:rPr>
        <w:footnoteReference w:id="1"/>
      </w:r>
      <w:r w:rsidRPr="009E289E">
        <w:rPr>
          <w:rFonts w:ascii="Arial" w:hAnsi="Arial"/>
          <w:bCs/>
        </w:rPr>
        <w:t xml:space="preserve"> </w:t>
      </w:r>
      <w:r w:rsidR="00D537F3">
        <w:rPr>
          <w:rFonts w:ascii="Arial" w:hAnsi="Arial"/>
          <w:bCs/>
        </w:rPr>
        <w:t>(</w:t>
      </w:r>
      <w:r w:rsidRPr="009E289E">
        <w:rPr>
          <w:rFonts w:ascii="Arial" w:hAnsi="Arial"/>
          <w:bCs/>
        </w:rPr>
        <w:t>AMU</w:t>
      </w:r>
      <w:r w:rsidR="00D537F3">
        <w:rPr>
          <w:rFonts w:ascii="Arial" w:hAnsi="Arial"/>
          <w:bCs/>
        </w:rPr>
        <w:t>)</w:t>
      </w:r>
      <w:r w:rsidRPr="009E289E">
        <w:rPr>
          <w:rFonts w:ascii="Arial" w:hAnsi="Arial"/>
          <w:bCs/>
        </w:rPr>
        <w:t xml:space="preserve"> on 12 June. On 13 June doctors diagnosed him with sepsis of unknown </w:t>
      </w:r>
      <w:r w:rsidR="00C66C72">
        <w:rPr>
          <w:rFonts w:ascii="Arial" w:hAnsi="Arial"/>
          <w:bCs/>
        </w:rPr>
        <w:t>origin</w:t>
      </w:r>
      <w:r w:rsidR="00656AEE">
        <w:rPr>
          <w:rFonts w:ascii="Arial" w:hAnsi="Arial"/>
          <w:bCs/>
        </w:rPr>
        <w:t xml:space="preserve"> and prescribed additional antibiotics</w:t>
      </w:r>
      <w:r w:rsidRPr="009E289E">
        <w:rPr>
          <w:rFonts w:ascii="Arial" w:hAnsi="Arial"/>
          <w:bCs/>
        </w:rPr>
        <w:t xml:space="preserve">. The Trust transferred the patient to a general medical ward on 15 June. </w:t>
      </w:r>
      <w:r w:rsidR="00AA71AB">
        <w:rPr>
          <w:rFonts w:ascii="Arial" w:hAnsi="Arial"/>
          <w:bCs/>
        </w:rPr>
        <w:t xml:space="preserve">On </w:t>
      </w:r>
      <w:r w:rsidR="00610DD6">
        <w:rPr>
          <w:rFonts w:ascii="Arial" w:hAnsi="Arial"/>
          <w:bCs/>
        </w:rPr>
        <w:t>the same day</w:t>
      </w:r>
      <w:r w:rsidR="00AA71AB">
        <w:rPr>
          <w:rFonts w:ascii="Arial" w:hAnsi="Arial"/>
          <w:bCs/>
        </w:rPr>
        <w:t xml:space="preserve"> clinicians took an abdominal x-ray which showed a</w:t>
      </w:r>
      <w:r w:rsidR="007C21FF">
        <w:rPr>
          <w:rFonts w:ascii="Arial" w:hAnsi="Arial"/>
          <w:bCs/>
        </w:rPr>
        <w:t xml:space="preserve"> possible</w:t>
      </w:r>
      <w:r w:rsidR="00AA71AB">
        <w:rPr>
          <w:rFonts w:ascii="Arial" w:hAnsi="Arial"/>
          <w:bCs/>
        </w:rPr>
        <w:t xml:space="preserve"> obstruction in the patient’s small bowel. </w:t>
      </w:r>
      <w:r w:rsidR="00610DD6">
        <w:rPr>
          <w:rFonts w:ascii="Arial" w:hAnsi="Arial"/>
          <w:bCs/>
        </w:rPr>
        <w:t xml:space="preserve"> </w:t>
      </w:r>
      <w:r w:rsidR="00AA71AB">
        <w:rPr>
          <w:rFonts w:ascii="Arial" w:hAnsi="Arial"/>
          <w:bCs/>
        </w:rPr>
        <w:t>A follow up CT scan</w:t>
      </w:r>
      <w:r w:rsidR="00B25E6A">
        <w:rPr>
          <w:rStyle w:val="FootnoteReference"/>
          <w:rFonts w:ascii="Arial" w:hAnsi="Arial"/>
          <w:bCs/>
        </w:rPr>
        <w:footnoteReference w:id="2"/>
      </w:r>
      <w:r w:rsidR="00AA71AB">
        <w:rPr>
          <w:rFonts w:ascii="Arial" w:hAnsi="Arial"/>
          <w:bCs/>
        </w:rPr>
        <w:t xml:space="preserve"> </w:t>
      </w:r>
      <w:r w:rsidR="00B25E6A">
        <w:rPr>
          <w:rFonts w:ascii="Arial" w:hAnsi="Arial"/>
          <w:bCs/>
        </w:rPr>
        <w:t>indicated the possibility of gallbladder inflammation/perforation with peritonitis</w:t>
      </w:r>
      <w:r w:rsidR="00B25E6A">
        <w:rPr>
          <w:rStyle w:val="FootnoteReference"/>
          <w:rFonts w:ascii="Arial" w:hAnsi="Arial"/>
          <w:bCs/>
        </w:rPr>
        <w:footnoteReference w:id="3"/>
      </w:r>
      <w:r w:rsidR="00B25E6A">
        <w:rPr>
          <w:rFonts w:ascii="Arial" w:hAnsi="Arial"/>
          <w:bCs/>
        </w:rPr>
        <w:t xml:space="preserve">. </w:t>
      </w:r>
    </w:p>
    <w:p w14:paraId="72CB6447" w14:textId="77777777" w:rsidR="00B00451" w:rsidRPr="00B00451" w:rsidRDefault="00B00451" w:rsidP="00B00451">
      <w:pPr>
        <w:pStyle w:val="ListParagraph"/>
        <w:rPr>
          <w:rFonts w:ascii="Arial" w:hAnsi="Arial"/>
          <w:bCs/>
        </w:rPr>
      </w:pPr>
    </w:p>
    <w:p w14:paraId="065F2ABE" w14:textId="6A54962B" w:rsidR="00790DD8" w:rsidRPr="009E289E" w:rsidRDefault="009E289E" w:rsidP="007B171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9E289E">
        <w:rPr>
          <w:rFonts w:ascii="Arial" w:hAnsi="Arial"/>
          <w:bCs/>
        </w:rPr>
        <w:t xml:space="preserve">On 15 June the surgical team took over the patient’s care and </w:t>
      </w:r>
      <w:r w:rsidR="00B25E6A">
        <w:rPr>
          <w:rFonts w:ascii="Arial" w:hAnsi="Arial"/>
          <w:bCs/>
        </w:rPr>
        <w:t>moved him</w:t>
      </w:r>
      <w:r w:rsidRPr="009E289E">
        <w:rPr>
          <w:rFonts w:ascii="Arial" w:hAnsi="Arial"/>
          <w:bCs/>
        </w:rPr>
        <w:t xml:space="preserve"> to a surgical ward. On 17 June the Trust carried out exploratory surgery on the patient which found </w:t>
      </w:r>
      <w:r w:rsidR="00B25E6A">
        <w:rPr>
          <w:rFonts w:ascii="Arial" w:hAnsi="Arial"/>
          <w:bCs/>
        </w:rPr>
        <w:t>he</w:t>
      </w:r>
      <w:r w:rsidRPr="009E289E">
        <w:rPr>
          <w:rFonts w:ascii="Arial" w:hAnsi="Arial"/>
          <w:bCs/>
        </w:rPr>
        <w:t xml:space="preserve"> had a necrotic</w:t>
      </w:r>
      <w:r w:rsidR="00053E0A">
        <w:rPr>
          <w:rStyle w:val="FootnoteReference"/>
          <w:rFonts w:ascii="Arial" w:hAnsi="Arial"/>
          <w:bCs/>
        </w:rPr>
        <w:footnoteReference w:id="4"/>
      </w:r>
      <w:r w:rsidRPr="009E289E">
        <w:rPr>
          <w:rFonts w:ascii="Arial" w:hAnsi="Arial"/>
          <w:bCs/>
        </w:rPr>
        <w:t xml:space="preserve"> perforated gallbladder. Following surgery, the Trust transferred the patient to</w:t>
      </w:r>
      <w:r w:rsidR="00B25E6A">
        <w:rPr>
          <w:rFonts w:ascii="Arial" w:hAnsi="Arial"/>
          <w:bCs/>
        </w:rPr>
        <w:t xml:space="preserve"> the Intensive Care Unit</w:t>
      </w:r>
      <w:r w:rsidRPr="009E289E">
        <w:rPr>
          <w:rFonts w:ascii="Arial" w:hAnsi="Arial"/>
          <w:bCs/>
        </w:rPr>
        <w:t xml:space="preserve"> </w:t>
      </w:r>
      <w:r w:rsidR="00B25E6A">
        <w:rPr>
          <w:rFonts w:ascii="Arial" w:hAnsi="Arial"/>
          <w:bCs/>
        </w:rPr>
        <w:t>(</w:t>
      </w:r>
      <w:r w:rsidRPr="009E289E">
        <w:rPr>
          <w:rFonts w:ascii="Arial" w:hAnsi="Arial"/>
          <w:bCs/>
        </w:rPr>
        <w:t>ICU</w:t>
      </w:r>
      <w:r w:rsidR="00B25E6A">
        <w:rPr>
          <w:rFonts w:ascii="Arial" w:hAnsi="Arial"/>
          <w:bCs/>
        </w:rPr>
        <w:t>)</w:t>
      </w:r>
      <w:r w:rsidRPr="009E289E">
        <w:rPr>
          <w:rFonts w:ascii="Arial" w:hAnsi="Arial"/>
          <w:bCs/>
        </w:rPr>
        <w:t>. The patient passed</w:t>
      </w:r>
      <w:r w:rsidR="00B25E6A">
        <w:rPr>
          <w:rFonts w:ascii="Arial" w:hAnsi="Arial"/>
          <w:bCs/>
        </w:rPr>
        <w:t xml:space="preserve"> sadly</w:t>
      </w:r>
      <w:r w:rsidRPr="009E289E">
        <w:rPr>
          <w:rFonts w:ascii="Arial" w:hAnsi="Arial"/>
          <w:bCs/>
        </w:rPr>
        <w:t xml:space="preserve"> away in the ICU on 25 June</w:t>
      </w:r>
      <w:r w:rsidR="00610DD6">
        <w:rPr>
          <w:rFonts w:ascii="Arial" w:hAnsi="Arial"/>
          <w:bCs/>
        </w:rPr>
        <w:t xml:space="preserve"> 2021.</w:t>
      </w:r>
    </w:p>
    <w:p w14:paraId="065F2ABF" w14:textId="77777777" w:rsidR="00790DD8" w:rsidRDefault="00790DD8" w:rsidP="007B171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p>
    <w:p w14:paraId="1C7D022D" w14:textId="77777777" w:rsidR="0022093E" w:rsidRDefault="0022093E" w:rsidP="007B171C">
      <w:pPr>
        <w:widowControl/>
        <w:tabs>
          <w:tab w:val="left" w:pos="567"/>
        </w:tabs>
        <w:autoSpaceDE/>
        <w:adjustRightInd/>
        <w:spacing w:line="360" w:lineRule="auto"/>
        <w:rPr>
          <w:rFonts w:ascii="Arial" w:hAnsi="Arial" w:cs="Arial"/>
          <w:b/>
          <w:sz w:val="24"/>
        </w:rPr>
      </w:pPr>
    </w:p>
    <w:p w14:paraId="7CD955D8" w14:textId="77777777" w:rsidR="0022093E" w:rsidRDefault="0022093E" w:rsidP="007B171C">
      <w:pPr>
        <w:widowControl/>
        <w:tabs>
          <w:tab w:val="left" w:pos="567"/>
        </w:tabs>
        <w:autoSpaceDE/>
        <w:adjustRightInd/>
        <w:spacing w:line="360" w:lineRule="auto"/>
        <w:rPr>
          <w:rFonts w:ascii="Arial" w:hAnsi="Arial" w:cs="Arial"/>
          <w:b/>
          <w:sz w:val="24"/>
        </w:rPr>
      </w:pPr>
    </w:p>
    <w:p w14:paraId="1AFABDBF" w14:textId="77777777" w:rsidR="0022093E" w:rsidRDefault="0022093E" w:rsidP="007B171C">
      <w:pPr>
        <w:widowControl/>
        <w:tabs>
          <w:tab w:val="left" w:pos="567"/>
        </w:tabs>
        <w:autoSpaceDE/>
        <w:adjustRightInd/>
        <w:spacing w:line="360" w:lineRule="auto"/>
        <w:rPr>
          <w:rFonts w:ascii="Arial" w:hAnsi="Arial" w:cs="Arial"/>
          <w:b/>
          <w:sz w:val="24"/>
        </w:rPr>
      </w:pPr>
    </w:p>
    <w:p w14:paraId="6D9B5E3C" w14:textId="77777777" w:rsidR="0022093E" w:rsidRDefault="0022093E" w:rsidP="007B171C">
      <w:pPr>
        <w:widowControl/>
        <w:tabs>
          <w:tab w:val="left" w:pos="567"/>
        </w:tabs>
        <w:autoSpaceDE/>
        <w:adjustRightInd/>
        <w:spacing w:line="360" w:lineRule="auto"/>
        <w:rPr>
          <w:rFonts w:ascii="Arial" w:hAnsi="Arial" w:cs="Arial"/>
          <w:b/>
          <w:sz w:val="24"/>
        </w:rPr>
      </w:pPr>
    </w:p>
    <w:p w14:paraId="1A0A125E" w14:textId="77777777" w:rsidR="0022093E" w:rsidRDefault="0022093E" w:rsidP="007B171C">
      <w:pPr>
        <w:widowControl/>
        <w:tabs>
          <w:tab w:val="left" w:pos="567"/>
        </w:tabs>
        <w:autoSpaceDE/>
        <w:adjustRightInd/>
        <w:spacing w:line="360" w:lineRule="auto"/>
        <w:rPr>
          <w:rFonts w:ascii="Arial" w:hAnsi="Arial" w:cs="Arial"/>
          <w:b/>
          <w:sz w:val="24"/>
        </w:rPr>
      </w:pPr>
    </w:p>
    <w:p w14:paraId="065F2AC0" w14:textId="3FC6B50A" w:rsidR="00790DD8" w:rsidRDefault="00790DD8" w:rsidP="007B171C">
      <w:pPr>
        <w:widowControl/>
        <w:tabs>
          <w:tab w:val="left" w:pos="567"/>
        </w:tabs>
        <w:autoSpaceDE/>
        <w:adjustRightInd/>
        <w:spacing w:line="360" w:lineRule="auto"/>
        <w:rPr>
          <w:rFonts w:ascii="Arial" w:hAnsi="Arial"/>
          <w:b/>
          <w:sz w:val="24"/>
        </w:rPr>
      </w:pPr>
      <w:r>
        <w:rPr>
          <w:rFonts w:ascii="Arial" w:hAnsi="Arial" w:cs="Arial"/>
          <w:b/>
          <w:sz w:val="24"/>
        </w:rPr>
        <w:t>Issues of complaint</w:t>
      </w:r>
    </w:p>
    <w:p w14:paraId="065F2AC1" w14:textId="61DED54A" w:rsidR="00790DD8" w:rsidRDefault="00790DD8" w:rsidP="007B171C">
      <w:pPr>
        <w:pStyle w:val="ListParagraph"/>
        <w:numPr>
          <w:ilvl w:val="0"/>
          <w:numId w:val="2"/>
        </w:numPr>
        <w:tabs>
          <w:tab w:val="left" w:pos="567"/>
        </w:tabs>
        <w:spacing w:line="360" w:lineRule="auto"/>
        <w:ind w:left="567" w:hanging="567"/>
        <w:rPr>
          <w:rFonts w:ascii="Arial" w:hAnsi="Arial"/>
        </w:rPr>
      </w:pPr>
      <w:r>
        <w:rPr>
          <w:rFonts w:ascii="Arial" w:hAnsi="Arial"/>
        </w:rPr>
        <w:t>I accepted the following issues of complaint for investigation:</w:t>
      </w:r>
    </w:p>
    <w:p w14:paraId="065F2AC2" w14:textId="77777777" w:rsidR="00790DD8" w:rsidRDefault="00790DD8" w:rsidP="007B171C">
      <w:pPr>
        <w:widowControl/>
        <w:tabs>
          <w:tab w:val="left" w:pos="567"/>
        </w:tabs>
        <w:autoSpaceDE/>
        <w:adjustRightInd/>
        <w:ind w:left="567" w:hanging="567"/>
        <w:rPr>
          <w:rFonts w:ascii="Arial" w:hAnsi="Arial"/>
          <w:sz w:val="24"/>
        </w:rPr>
      </w:pPr>
    </w:p>
    <w:p w14:paraId="065F2AC3" w14:textId="3CA9523F" w:rsidR="00790DD8" w:rsidRDefault="00790DD8" w:rsidP="007B171C">
      <w:pPr>
        <w:widowControl/>
        <w:tabs>
          <w:tab w:val="left" w:pos="567"/>
          <w:tab w:val="left" w:pos="1701"/>
        </w:tabs>
        <w:autoSpaceDE/>
        <w:adjustRightInd/>
        <w:spacing w:line="360" w:lineRule="auto"/>
        <w:ind w:left="567" w:hanging="567"/>
        <w:rPr>
          <w:rFonts w:ascii="Arial" w:hAnsi="Arial" w:cs="Arial"/>
          <w:b/>
          <w:sz w:val="24"/>
        </w:rPr>
      </w:pPr>
      <w:r>
        <w:rPr>
          <w:rFonts w:ascii="Arial" w:hAnsi="Arial" w:cs="Arial"/>
          <w:b/>
          <w:sz w:val="24"/>
        </w:rPr>
        <w:t xml:space="preserve">Issue 1: </w:t>
      </w:r>
      <w:bookmarkStart w:id="3" w:name="_Hlk153707396"/>
      <w:r w:rsidR="0072491F" w:rsidRPr="0072491F">
        <w:rPr>
          <w:rFonts w:ascii="Arial" w:hAnsi="Arial" w:cs="Arial"/>
          <w:b/>
          <w:sz w:val="24"/>
        </w:rPr>
        <w:t xml:space="preserve">Whether the care and treatment the Trust provided to the patient in </w:t>
      </w:r>
      <w:proofErr w:type="spellStart"/>
      <w:r w:rsidR="0072491F" w:rsidRPr="0072491F">
        <w:rPr>
          <w:rFonts w:ascii="Arial" w:hAnsi="Arial" w:cs="Arial"/>
          <w:b/>
          <w:sz w:val="24"/>
        </w:rPr>
        <w:t>Altnagelvin</w:t>
      </w:r>
      <w:proofErr w:type="spellEnd"/>
      <w:r w:rsidR="0072491F" w:rsidRPr="0072491F">
        <w:rPr>
          <w:rFonts w:ascii="Arial" w:hAnsi="Arial" w:cs="Arial"/>
          <w:b/>
          <w:sz w:val="24"/>
        </w:rPr>
        <w:t xml:space="preserve"> Area Hospital between 11 June and 25 June 2021 was reasonable and in accordance with relevant standards?</w:t>
      </w:r>
      <w:bookmarkEnd w:id="3"/>
    </w:p>
    <w:p w14:paraId="18CD8B4D" w14:textId="77777777" w:rsidR="0072491F" w:rsidRDefault="0072491F" w:rsidP="007B171C">
      <w:pPr>
        <w:widowControl/>
        <w:tabs>
          <w:tab w:val="left" w:pos="567"/>
          <w:tab w:val="left" w:pos="1701"/>
        </w:tabs>
        <w:autoSpaceDE/>
        <w:adjustRightInd/>
        <w:spacing w:line="360" w:lineRule="auto"/>
        <w:ind w:left="567" w:hanging="567"/>
        <w:rPr>
          <w:rFonts w:ascii="Arial" w:hAnsi="Arial" w:cs="Arial"/>
          <w:b/>
          <w:sz w:val="24"/>
        </w:rPr>
      </w:pPr>
    </w:p>
    <w:p w14:paraId="69457CA6" w14:textId="774D910C" w:rsidR="0072491F" w:rsidRPr="0072491F" w:rsidRDefault="0072491F" w:rsidP="0072491F">
      <w:pPr>
        <w:widowControl/>
        <w:tabs>
          <w:tab w:val="left" w:pos="567"/>
          <w:tab w:val="left" w:pos="1701"/>
        </w:tabs>
        <w:autoSpaceDE/>
        <w:adjustRightInd/>
        <w:spacing w:line="360" w:lineRule="auto"/>
        <w:ind w:left="567" w:hanging="567"/>
        <w:rPr>
          <w:rFonts w:ascii="Arial" w:hAnsi="Arial" w:cs="Arial"/>
          <w:bCs/>
          <w:sz w:val="24"/>
          <w:lang w:val="en-US"/>
        </w:rPr>
      </w:pPr>
      <w:r w:rsidRPr="0072491F">
        <w:rPr>
          <w:rFonts w:ascii="Arial" w:hAnsi="Arial" w:cs="Arial"/>
          <w:bCs/>
          <w:sz w:val="24"/>
          <w:lang w:val="en-US"/>
        </w:rPr>
        <w:t xml:space="preserve">         In particular, this will include consideration of</w:t>
      </w:r>
      <w:r w:rsidR="000012C8">
        <w:rPr>
          <w:rFonts w:ascii="Arial" w:hAnsi="Arial" w:cs="Arial"/>
          <w:bCs/>
          <w:sz w:val="24"/>
          <w:lang w:val="en-US"/>
        </w:rPr>
        <w:t>:</w:t>
      </w:r>
    </w:p>
    <w:p w14:paraId="29CBE11F" w14:textId="77777777" w:rsidR="0072491F" w:rsidRPr="0072491F" w:rsidRDefault="0072491F" w:rsidP="0072491F">
      <w:pPr>
        <w:widowControl/>
        <w:numPr>
          <w:ilvl w:val="0"/>
          <w:numId w:val="19"/>
        </w:numPr>
        <w:tabs>
          <w:tab w:val="left" w:pos="567"/>
          <w:tab w:val="left" w:pos="1701"/>
        </w:tabs>
        <w:autoSpaceDE/>
        <w:adjustRightInd/>
        <w:spacing w:line="360" w:lineRule="auto"/>
        <w:rPr>
          <w:rFonts w:ascii="Arial" w:hAnsi="Arial" w:cs="Arial"/>
          <w:bCs/>
          <w:sz w:val="24"/>
        </w:rPr>
      </w:pPr>
      <w:r w:rsidRPr="0072491F">
        <w:rPr>
          <w:rFonts w:ascii="Arial" w:hAnsi="Arial" w:cs="Arial"/>
          <w:bCs/>
          <w:sz w:val="24"/>
        </w:rPr>
        <w:t>Timeliness of diagnosis;</w:t>
      </w:r>
    </w:p>
    <w:p w14:paraId="0D881C8F" w14:textId="77777777" w:rsidR="0072491F" w:rsidRPr="0072491F" w:rsidRDefault="0072491F" w:rsidP="0072491F">
      <w:pPr>
        <w:widowControl/>
        <w:numPr>
          <w:ilvl w:val="0"/>
          <w:numId w:val="19"/>
        </w:numPr>
        <w:tabs>
          <w:tab w:val="left" w:pos="567"/>
          <w:tab w:val="left" w:pos="1701"/>
        </w:tabs>
        <w:autoSpaceDE/>
        <w:adjustRightInd/>
        <w:spacing w:line="360" w:lineRule="auto"/>
        <w:rPr>
          <w:rFonts w:ascii="Arial" w:hAnsi="Arial" w:cs="Arial"/>
          <w:bCs/>
          <w:sz w:val="24"/>
          <w:lang w:val="en-US"/>
        </w:rPr>
      </w:pPr>
      <w:r w:rsidRPr="0072491F">
        <w:rPr>
          <w:rFonts w:ascii="Arial" w:hAnsi="Arial" w:cs="Arial"/>
          <w:bCs/>
          <w:sz w:val="24"/>
          <w:lang w:val="en-US"/>
        </w:rPr>
        <w:t>Indication for surgery; and</w:t>
      </w:r>
    </w:p>
    <w:p w14:paraId="39BC5990" w14:textId="77777777" w:rsidR="0072491F" w:rsidRPr="0072491F" w:rsidRDefault="0072491F" w:rsidP="0072491F">
      <w:pPr>
        <w:widowControl/>
        <w:numPr>
          <w:ilvl w:val="0"/>
          <w:numId w:val="19"/>
        </w:numPr>
        <w:tabs>
          <w:tab w:val="left" w:pos="567"/>
          <w:tab w:val="left" w:pos="1701"/>
        </w:tabs>
        <w:autoSpaceDE/>
        <w:adjustRightInd/>
        <w:spacing w:line="360" w:lineRule="auto"/>
        <w:rPr>
          <w:rFonts w:ascii="Arial" w:hAnsi="Arial" w:cs="Arial"/>
          <w:bCs/>
          <w:sz w:val="24"/>
          <w:lang w:val="en-US"/>
        </w:rPr>
      </w:pPr>
      <w:bookmarkStart w:id="4" w:name="_Hlk154310451"/>
      <w:r w:rsidRPr="0072491F">
        <w:rPr>
          <w:rFonts w:ascii="Arial" w:hAnsi="Arial" w:cs="Arial"/>
          <w:bCs/>
          <w:sz w:val="24"/>
          <w:lang w:val="en-US"/>
        </w:rPr>
        <w:t>Communication between clinical staff</w:t>
      </w:r>
      <w:bookmarkEnd w:id="4"/>
      <w:r w:rsidRPr="0072491F">
        <w:rPr>
          <w:rFonts w:ascii="Arial" w:hAnsi="Arial" w:cs="Arial"/>
          <w:bCs/>
          <w:sz w:val="24"/>
          <w:lang w:val="en-US"/>
        </w:rPr>
        <w:t>.</w:t>
      </w:r>
    </w:p>
    <w:p w14:paraId="0676778B" w14:textId="77777777" w:rsidR="0072491F" w:rsidRDefault="0072491F" w:rsidP="007B171C">
      <w:pPr>
        <w:widowControl/>
        <w:tabs>
          <w:tab w:val="left" w:pos="567"/>
          <w:tab w:val="left" w:pos="1701"/>
        </w:tabs>
        <w:autoSpaceDE/>
        <w:adjustRightInd/>
        <w:spacing w:line="360" w:lineRule="auto"/>
        <w:ind w:left="567" w:hanging="567"/>
        <w:rPr>
          <w:rFonts w:ascii="Arial" w:hAnsi="Arial" w:cs="Arial"/>
          <w:b/>
          <w:sz w:val="24"/>
        </w:rPr>
      </w:pPr>
    </w:p>
    <w:p w14:paraId="065F2AC4" w14:textId="77777777" w:rsidR="00790DD8" w:rsidRDefault="00790DD8" w:rsidP="007B171C">
      <w:pPr>
        <w:widowControl/>
        <w:tabs>
          <w:tab w:val="left" w:pos="567"/>
          <w:tab w:val="left" w:pos="1701"/>
        </w:tabs>
        <w:autoSpaceDE/>
        <w:adjustRightInd/>
        <w:ind w:left="567" w:hanging="567"/>
        <w:rPr>
          <w:rFonts w:ascii="Arial" w:hAnsi="Arial"/>
          <w:b/>
          <w:sz w:val="24"/>
        </w:rPr>
      </w:pPr>
    </w:p>
    <w:p w14:paraId="78AB114C" w14:textId="09AA1A73" w:rsidR="0072491F" w:rsidRPr="0072491F" w:rsidRDefault="00790DD8" w:rsidP="0045239A">
      <w:pPr>
        <w:widowControl/>
        <w:tabs>
          <w:tab w:val="left" w:pos="567"/>
          <w:tab w:val="left" w:pos="1701"/>
        </w:tabs>
        <w:autoSpaceDE/>
        <w:adjustRightInd/>
        <w:spacing w:line="360" w:lineRule="auto"/>
        <w:ind w:left="720"/>
        <w:rPr>
          <w:rFonts w:ascii="Arial" w:hAnsi="Arial" w:cs="Arial"/>
          <w:b/>
          <w:lang w:val="en-US"/>
        </w:rPr>
      </w:pPr>
      <w:r>
        <w:rPr>
          <w:rFonts w:ascii="Arial" w:hAnsi="Arial" w:cs="Arial"/>
          <w:b/>
          <w:sz w:val="24"/>
        </w:rPr>
        <w:t xml:space="preserve">Issue 2: </w:t>
      </w:r>
      <w:bookmarkStart w:id="5" w:name="_Hlk154480232"/>
      <w:r w:rsidR="0072491F" w:rsidRPr="0072491F">
        <w:rPr>
          <w:rFonts w:ascii="Arial" w:hAnsi="Arial" w:cs="Arial"/>
          <w:b/>
          <w:sz w:val="24"/>
          <w:lang w:val="en-US"/>
        </w:rPr>
        <w:t>Whether the Trust handled the complaint in accordance with relevant guidance?</w:t>
      </w:r>
    </w:p>
    <w:bookmarkEnd w:id="5"/>
    <w:p w14:paraId="065F2AC5" w14:textId="55C38BB7" w:rsidR="00790DD8" w:rsidRDefault="00790DD8" w:rsidP="007B171C">
      <w:pPr>
        <w:widowControl/>
        <w:tabs>
          <w:tab w:val="left" w:pos="567"/>
          <w:tab w:val="left" w:pos="1701"/>
        </w:tabs>
        <w:autoSpaceDE/>
        <w:adjustRightInd/>
        <w:spacing w:line="360" w:lineRule="auto"/>
        <w:ind w:left="567" w:hanging="567"/>
        <w:rPr>
          <w:rFonts w:ascii="Arial" w:hAnsi="Arial" w:cs="Arial"/>
          <w:b/>
          <w:sz w:val="24"/>
        </w:rPr>
      </w:pPr>
    </w:p>
    <w:p w14:paraId="065F2AC6" w14:textId="77777777" w:rsidR="00790DD8" w:rsidRDefault="00790DD8" w:rsidP="007B171C">
      <w:pPr>
        <w:tabs>
          <w:tab w:val="left" w:pos="1701"/>
        </w:tabs>
        <w:ind w:left="357"/>
        <w:rPr>
          <w:rFonts w:ascii="Arial" w:hAnsi="Arial"/>
          <w:sz w:val="24"/>
        </w:rPr>
      </w:pPr>
    </w:p>
    <w:p w14:paraId="065F2AC7" w14:textId="77777777" w:rsidR="00790DD8" w:rsidRDefault="00790DD8" w:rsidP="007B171C">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8"/>
          <w:szCs w:val="28"/>
        </w:rPr>
      </w:pPr>
      <w:r>
        <w:rPr>
          <w:rFonts w:ascii="Arial" w:hAnsi="Arial"/>
          <w:b/>
          <w:sz w:val="28"/>
          <w:szCs w:val="28"/>
        </w:rPr>
        <w:t>INVESTIGATION METHODOLOGY</w:t>
      </w:r>
    </w:p>
    <w:p w14:paraId="065F2AC9" w14:textId="33A6F26C" w:rsidR="00790DD8" w:rsidRPr="00F225B1" w:rsidRDefault="00790DD8" w:rsidP="007B171C">
      <w:pPr>
        <w:pStyle w:val="ListParagraph"/>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1" w:hanging="601"/>
        <w:rPr>
          <w:rFonts w:ascii="Arial" w:hAnsi="Arial"/>
        </w:rPr>
      </w:pPr>
      <w:r w:rsidRPr="00A72B34">
        <w:rPr>
          <w:rFonts w:ascii="Arial" w:hAnsi="Arial" w:cs="Arial"/>
        </w:rPr>
        <w:t xml:space="preserve">In order to investigate this complaint, the Investigating Officer obtained from the </w:t>
      </w:r>
      <w:r w:rsidR="00A72B34" w:rsidRPr="00A72B34">
        <w:rPr>
          <w:rFonts w:ascii="Arial" w:hAnsi="Arial" w:cs="Arial"/>
        </w:rPr>
        <w:t>Trust</w:t>
      </w:r>
      <w:r w:rsidRPr="00A72B34">
        <w:rPr>
          <w:rFonts w:ascii="Arial" w:hAnsi="Arial" w:cs="Arial"/>
        </w:rPr>
        <w:t xml:space="preserve"> all relevant documentation together with its comments on the issues the complainant raised.  This documentation included information relating to the </w:t>
      </w:r>
      <w:r w:rsidR="00A72B34" w:rsidRPr="00A72B34">
        <w:rPr>
          <w:rFonts w:ascii="Arial" w:hAnsi="Arial" w:cs="Arial"/>
        </w:rPr>
        <w:t>Trust</w:t>
      </w:r>
      <w:r w:rsidRPr="00A72B34">
        <w:rPr>
          <w:rFonts w:ascii="Arial" w:hAnsi="Arial" w:cs="Arial"/>
        </w:rPr>
        <w:t>’s complaints process</w:t>
      </w:r>
      <w:r w:rsidR="00F225B1">
        <w:rPr>
          <w:rFonts w:ascii="Arial" w:hAnsi="Arial" w:cs="Arial"/>
        </w:rPr>
        <w:t>.</w:t>
      </w:r>
    </w:p>
    <w:p w14:paraId="201A784D" w14:textId="77777777" w:rsidR="00F225B1" w:rsidRPr="00A72B34" w:rsidRDefault="00F225B1" w:rsidP="00F225B1">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1"/>
        <w:rPr>
          <w:rFonts w:ascii="Arial" w:hAnsi="Arial"/>
        </w:rPr>
      </w:pPr>
    </w:p>
    <w:p w14:paraId="065F2ACA" w14:textId="5A000B13" w:rsidR="00790DD8" w:rsidRDefault="00790DD8" w:rsidP="007B171C">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4"/>
        </w:rPr>
      </w:pPr>
      <w:r>
        <w:rPr>
          <w:rFonts w:ascii="Arial" w:hAnsi="Arial"/>
          <w:b/>
          <w:sz w:val="24"/>
        </w:rPr>
        <w:t xml:space="preserve">Independent Professional Advice Sought </w:t>
      </w:r>
    </w:p>
    <w:p w14:paraId="065F2ACB" w14:textId="5BC18E99" w:rsidR="00790DD8" w:rsidRDefault="00790DD8" w:rsidP="007B171C">
      <w:pPr>
        <w:pStyle w:val="ListParagraph"/>
        <w:numPr>
          <w:ilvl w:val="0"/>
          <w:numId w:val="2"/>
        </w:numPr>
        <w:spacing w:line="360" w:lineRule="auto"/>
        <w:ind w:left="567" w:hanging="567"/>
        <w:rPr>
          <w:rFonts w:ascii="Arial" w:hAnsi="Arial"/>
        </w:rPr>
      </w:pPr>
      <w:r>
        <w:rPr>
          <w:rFonts w:ascii="Arial" w:hAnsi="Arial"/>
        </w:rPr>
        <w:t>After further consideration of the issues, I obtained independent professional advice from the following independent professional advisors (IPA</w:t>
      </w:r>
      <w:r w:rsidR="009570C1">
        <w:rPr>
          <w:rFonts w:ascii="Arial" w:hAnsi="Arial"/>
        </w:rPr>
        <w:t>s</w:t>
      </w:r>
      <w:r>
        <w:rPr>
          <w:rFonts w:ascii="Arial" w:hAnsi="Arial"/>
        </w:rPr>
        <w:t>):</w:t>
      </w:r>
    </w:p>
    <w:p w14:paraId="065F2ACC" w14:textId="77777777" w:rsidR="00790DD8" w:rsidRDefault="00790DD8" w:rsidP="007B171C">
      <w:pPr>
        <w:tabs>
          <w:tab w:val="left" w:pos="1134"/>
        </w:tabs>
        <w:rPr>
          <w:rFonts w:ascii="Arial" w:hAnsi="Arial"/>
          <w:sz w:val="24"/>
        </w:rPr>
      </w:pPr>
    </w:p>
    <w:p w14:paraId="065F2ACD" w14:textId="05D79680" w:rsidR="00790DD8" w:rsidRDefault="00A72B34" w:rsidP="007B171C">
      <w:pPr>
        <w:pStyle w:val="ListParagraph"/>
        <w:numPr>
          <w:ilvl w:val="0"/>
          <w:numId w:val="3"/>
        </w:numPr>
        <w:tabs>
          <w:tab w:val="left" w:pos="567"/>
          <w:tab w:val="left" w:pos="1701"/>
        </w:tabs>
        <w:spacing w:line="360" w:lineRule="auto"/>
        <w:ind w:left="1701" w:hanging="567"/>
        <w:rPr>
          <w:rFonts w:ascii="Arial" w:hAnsi="Arial"/>
        </w:rPr>
      </w:pPr>
      <w:r w:rsidRPr="00A72B34">
        <w:rPr>
          <w:rFonts w:ascii="Arial" w:hAnsi="Arial"/>
          <w:b/>
          <w:bCs/>
        </w:rPr>
        <w:t>Consultant in Emergency and Acute internal Medicine</w:t>
      </w:r>
      <w:r w:rsidRPr="00A72B34">
        <w:rPr>
          <w:rFonts w:ascii="Arial" w:hAnsi="Arial"/>
          <w:bCs/>
        </w:rPr>
        <w:t xml:space="preserve">: BSc (Med Sci) MBChB MRCP(UK) MRCP(AIM) FCEM </w:t>
      </w:r>
      <w:proofErr w:type="spellStart"/>
      <w:r w:rsidRPr="00A72B34">
        <w:rPr>
          <w:rFonts w:ascii="Arial" w:hAnsi="Arial"/>
          <w:bCs/>
        </w:rPr>
        <w:t>DipIMC</w:t>
      </w:r>
      <w:proofErr w:type="spellEnd"/>
      <w:r w:rsidRPr="00A72B34">
        <w:rPr>
          <w:rFonts w:ascii="Arial" w:hAnsi="Arial"/>
          <w:bCs/>
        </w:rPr>
        <w:t xml:space="preserve"> PGCert(EM): A dual trained consultant working in emergency and acute internal medicine at a regional trauma centre for over 11 years. Daily practice includes managing poorly patients with complex medical needs. (</w:t>
      </w:r>
      <w:r>
        <w:rPr>
          <w:rFonts w:ascii="Arial" w:hAnsi="Arial"/>
          <w:bCs/>
        </w:rPr>
        <w:t>ED</w:t>
      </w:r>
      <w:r w:rsidRPr="00A72B34">
        <w:rPr>
          <w:rFonts w:ascii="Arial" w:hAnsi="Arial"/>
          <w:bCs/>
        </w:rPr>
        <w:t xml:space="preserve"> IPA)</w:t>
      </w:r>
      <w:r w:rsidR="00790DD8">
        <w:rPr>
          <w:rFonts w:ascii="Arial" w:hAnsi="Arial"/>
          <w:bCs/>
        </w:rPr>
        <w:t>;</w:t>
      </w:r>
    </w:p>
    <w:p w14:paraId="065F2ACE" w14:textId="69765422" w:rsidR="00790DD8" w:rsidRDefault="005C4C1A" w:rsidP="007B171C">
      <w:pPr>
        <w:pStyle w:val="ListParagraph"/>
        <w:numPr>
          <w:ilvl w:val="0"/>
          <w:numId w:val="3"/>
        </w:numPr>
        <w:tabs>
          <w:tab w:val="left" w:pos="567"/>
          <w:tab w:val="left" w:pos="1701"/>
        </w:tabs>
        <w:spacing w:line="360" w:lineRule="auto"/>
        <w:ind w:left="1701" w:hanging="567"/>
        <w:rPr>
          <w:rFonts w:ascii="Arial" w:hAnsi="Arial"/>
        </w:rPr>
      </w:pPr>
      <w:r w:rsidRPr="00A870B4">
        <w:rPr>
          <w:rFonts w:ascii="Arial" w:hAnsi="Arial" w:cs="Arial"/>
          <w:b/>
          <w:bCs/>
        </w:rPr>
        <w:lastRenderedPageBreak/>
        <w:t>Deputy Chief Nurse</w:t>
      </w:r>
      <w:r w:rsidRPr="00A870B4">
        <w:rPr>
          <w:rFonts w:ascii="Arial" w:hAnsi="Arial" w:cs="Arial"/>
        </w:rPr>
        <w:t xml:space="preserve"> RN, BSc (Hon) Nursing, MSc (distinction) Health Management</w:t>
      </w:r>
      <w:r>
        <w:rPr>
          <w:rFonts w:ascii="Trebuchet MS" w:hAnsi="Trebuchet MS"/>
        </w:rPr>
        <w:t xml:space="preserve">. </w:t>
      </w:r>
      <w:r w:rsidRPr="005C4C1A">
        <w:rPr>
          <w:rFonts w:ascii="Arial" w:hAnsi="Arial"/>
        </w:rPr>
        <w:t xml:space="preserve"> </w:t>
      </w:r>
      <w:r>
        <w:rPr>
          <w:rFonts w:ascii="Arial" w:hAnsi="Arial"/>
        </w:rPr>
        <w:t>Practicing since 1995.</w:t>
      </w:r>
      <w:r w:rsidR="00135C00">
        <w:rPr>
          <w:rFonts w:ascii="Arial" w:hAnsi="Arial"/>
        </w:rPr>
        <w:t xml:space="preserve"> Experience in </w:t>
      </w:r>
      <w:r w:rsidR="00135C00" w:rsidRPr="00135C00">
        <w:rPr>
          <w:rFonts w:ascii="Arial" w:hAnsi="Arial"/>
        </w:rPr>
        <w:t>acute care</w:t>
      </w:r>
      <w:r w:rsidR="00135C00">
        <w:rPr>
          <w:rFonts w:ascii="Arial" w:hAnsi="Arial"/>
        </w:rPr>
        <w:t>,</w:t>
      </w:r>
      <w:r w:rsidR="00135C00" w:rsidRPr="00135C00">
        <w:rPr>
          <w:rFonts w:ascii="Arial" w:hAnsi="Arial"/>
        </w:rPr>
        <w:t xml:space="preserve"> intensive care, emergency department and medical and surgical wards</w:t>
      </w:r>
      <w:r w:rsidR="00790DD8">
        <w:rPr>
          <w:rFonts w:ascii="Arial" w:hAnsi="Arial"/>
        </w:rPr>
        <w:t>(N IPA)</w:t>
      </w:r>
      <w:r w:rsidR="001F1FA6">
        <w:rPr>
          <w:rFonts w:ascii="Arial" w:hAnsi="Arial"/>
        </w:rPr>
        <w:t>; and</w:t>
      </w:r>
    </w:p>
    <w:p w14:paraId="52091DB7" w14:textId="30C40A59" w:rsidR="00135C00" w:rsidRPr="00374469" w:rsidRDefault="00135C00" w:rsidP="007B171C">
      <w:pPr>
        <w:pStyle w:val="ListParagraph"/>
        <w:numPr>
          <w:ilvl w:val="0"/>
          <w:numId w:val="3"/>
        </w:numPr>
        <w:tabs>
          <w:tab w:val="left" w:pos="567"/>
          <w:tab w:val="left" w:pos="1701"/>
        </w:tabs>
        <w:spacing w:line="360" w:lineRule="auto"/>
        <w:ind w:left="1701" w:hanging="567"/>
        <w:rPr>
          <w:rFonts w:ascii="Arial" w:hAnsi="Arial"/>
        </w:rPr>
      </w:pPr>
      <w:r w:rsidRPr="00135C00">
        <w:rPr>
          <w:rFonts w:ascii="Arial" w:hAnsi="Arial"/>
          <w:b/>
          <w:bCs/>
        </w:rPr>
        <w:t>Consultant Upper GI and General Surgeon</w:t>
      </w:r>
      <w:r w:rsidRPr="00135C00">
        <w:rPr>
          <w:rFonts w:ascii="Arial" w:hAnsi="Arial"/>
        </w:rPr>
        <w:t>. MA, MD, FRCS (Gen)</w:t>
      </w:r>
      <w:r w:rsidR="005265F2">
        <w:rPr>
          <w:rFonts w:ascii="Arial" w:hAnsi="Arial"/>
          <w:bCs/>
        </w:rPr>
        <w:t>. A department head with 14 years’ experience. U</w:t>
      </w:r>
      <w:r w:rsidRPr="00135C00">
        <w:rPr>
          <w:rFonts w:ascii="Arial" w:hAnsi="Arial"/>
          <w:bCs/>
        </w:rPr>
        <w:t>p to date with recent research and guidelines relevant to this case</w:t>
      </w:r>
      <w:r>
        <w:rPr>
          <w:rFonts w:ascii="Arial" w:hAnsi="Arial"/>
          <w:bCs/>
        </w:rPr>
        <w:t>.</w:t>
      </w:r>
      <w:r w:rsidRPr="00135C00">
        <w:rPr>
          <w:rFonts w:ascii="Arial" w:hAnsi="Arial"/>
          <w:bCs/>
        </w:rPr>
        <w:t xml:space="preserve"> (G IPA)</w:t>
      </w:r>
      <w:r w:rsidR="001F1FA6">
        <w:rPr>
          <w:rFonts w:ascii="Arial" w:hAnsi="Arial"/>
          <w:bCs/>
        </w:rPr>
        <w:t>.</w:t>
      </w:r>
    </w:p>
    <w:p w14:paraId="1F13A141" w14:textId="192D04AF" w:rsidR="00374469" w:rsidRPr="0057711B" w:rsidRDefault="00374469" w:rsidP="007B171C">
      <w:pPr>
        <w:pStyle w:val="ListParagraph"/>
        <w:numPr>
          <w:ilvl w:val="0"/>
          <w:numId w:val="3"/>
        </w:numPr>
        <w:tabs>
          <w:tab w:val="left" w:pos="567"/>
          <w:tab w:val="left" w:pos="1701"/>
        </w:tabs>
        <w:spacing w:line="360" w:lineRule="auto"/>
        <w:ind w:left="1701" w:hanging="567"/>
        <w:rPr>
          <w:rFonts w:ascii="Arial" w:hAnsi="Arial"/>
          <w:color w:val="000000" w:themeColor="text1"/>
        </w:rPr>
      </w:pPr>
      <w:r w:rsidRPr="0057711B">
        <w:rPr>
          <w:rFonts w:ascii="Arial" w:hAnsi="Arial"/>
          <w:b/>
          <w:bCs/>
          <w:color w:val="000000" w:themeColor="text1"/>
        </w:rPr>
        <w:t xml:space="preserve">Consultant Radiologist </w:t>
      </w:r>
      <w:r w:rsidRPr="0057711B">
        <w:rPr>
          <w:rFonts w:ascii="Arial" w:hAnsi="Arial"/>
          <w:color w:val="000000" w:themeColor="text1"/>
        </w:rPr>
        <w:t xml:space="preserve">Dr med, MRCP, FRCR A consultant radiologist for 18 years in a specialist cancer centre with a high workload of CT scans </w:t>
      </w:r>
      <w:r w:rsidR="00B30871" w:rsidRPr="0057711B">
        <w:rPr>
          <w:rFonts w:ascii="Arial" w:hAnsi="Arial"/>
          <w:color w:val="000000" w:themeColor="text1"/>
        </w:rPr>
        <w:t>and</w:t>
      </w:r>
      <w:r w:rsidRPr="0057711B">
        <w:rPr>
          <w:rFonts w:ascii="Arial" w:hAnsi="Arial"/>
          <w:color w:val="000000" w:themeColor="text1"/>
        </w:rPr>
        <w:t xml:space="preserve"> special interest in gastro-intestinal imaging and procedures including the biliary tree and gallbladder</w:t>
      </w:r>
      <w:r w:rsidR="00B30871" w:rsidRPr="0057711B">
        <w:rPr>
          <w:rFonts w:ascii="Arial" w:hAnsi="Arial"/>
          <w:color w:val="000000" w:themeColor="text1"/>
        </w:rPr>
        <w:t xml:space="preserve">  (R IPA)</w:t>
      </w:r>
    </w:p>
    <w:p w14:paraId="065F2ACF" w14:textId="77777777" w:rsidR="00790DD8" w:rsidRDefault="00790DD8" w:rsidP="007B171C">
      <w:pPr>
        <w:tabs>
          <w:tab w:val="left" w:pos="567"/>
          <w:tab w:val="left" w:pos="1134"/>
        </w:tabs>
        <w:ind w:left="1134" w:hanging="567"/>
        <w:rPr>
          <w:rFonts w:ascii="Arial" w:hAnsi="Arial" w:cs="Arial"/>
          <w:kern w:val="28"/>
          <w:sz w:val="24"/>
        </w:rPr>
      </w:pPr>
    </w:p>
    <w:p w14:paraId="065F2AD0" w14:textId="6A30F137" w:rsidR="00790DD8" w:rsidRDefault="00790DD8" w:rsidP="007B171C">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kern w:val="28"/>
        </w:rPr>
      </w:pPr>
      <w:r>
        <w:rPr>
          <w:rFonts w:ascii="Arial" w:hAnsi="Arial" w:cs="Arial"/>
          <w:kern w:val="28"/>
        </w:rPr>
        <w:tab/>
        <w:t xml:space="preserve">I enclose the clinical advice received at Appendix </w:t>
      </w:r>
      <w:r w:rsidR="004611DD">
        <w:rPr>
          <w:rFonts w:ascii="Arial" w:hAnsi="Arial" w:cs="Arial"/>
          <w:kern w:val="28"/>
        </w:rPr>
        <w:t>three</w:t>
      </w:r>
      <w:r>
        <w:rPr>
          <w:rFonts w:ascii="Arial" w:hAnsi="Arial" w:cs="Arial"/>
          <w:kern w:val="28"/>
        </w:rPr>
        <w:t xml:space="preserve"> to this report.</w:t>
      </w:r>
    </w:p>
    <w:p w14:paraId="065F2AD1"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kern w:val="28"/>
          <w:sz w:val="24"/>
          <w:lang w:eastAsia="en-GB"/>
        </w:rPr>
      </w:pPr>
    </w:p>
    <w:p w14:paraId="065F2AD2" w14:textId="77777777" w:rsidR="00790DD8" w:rsidRDefault="00790DD8" w:rsidP="007B171C">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r>
        <w:rPr>
          <w:rFonts w:ascii="Arial" w:hAnsi="Arial" w:cs="Arial"/>
          <w:kern w:val="28"/>
        </w:rPr>
        <w:t>The information and advice which</w:t>
      </w:r>
      <w:r>
        <w:rPr>
          <w:rFonts w:ascii="Arial" w:hAnsi="Arial"/>
        </w:rPr>
        <w:t xml:space="preserve"> informed the findings and conclusions are included within the body of this report. The IPAs provided ‘advice’. However, how I weighed this advice, within the context of this particular complaint, is a matter for my discretion.</w:t>
      </w:r>
    </w:p>
    <w:p w14:paraId="065F2AD3" w14:textId="77777777" w:rsidR="00790DD8" w:rsidRDefault="00790DD8" w:rsidP="007B171C">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rPr>
      </w:pPr>
    </w:p>
    <w:p w14:paraId="065F2AD4"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Pr>
          <w:rFonts w:ascii="Arial" w:hAnsi="Arial"/>
          <w:b/>
          <w:bCs/>
          <w:sz w:val="24"/>
        </w:rPr>
        <w:t>Relevant Standards and Guidance</w:t>
      </w:r>
    </w:p>
    <w:p w14:paraId="065F2AD5" w14:textId="77777777" w:rsidR="00790DD8" w:rsidRDefault="00790DD8" w:rsidP="007B171C">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Pr>
          <w:rFonts w:ascii="Arial" w:hAnsi="Arial"/>
          <w:bCs/>
        </w:rPr>
        <w:t xml:space="preserve">In order to investigate complaints, I must establish a clear understanding of the standards, both of general application and those specific to the circumstances of the case.  I also refer to relevant regulatory, professional, and statutory guidance.  </w:t>
      </w:r>
    </w:p>
    <w:p w14:paraId="065F2AD6"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065F2AD7"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ab/>
        <w:t>The general standards are the Ombudsman’s Principles</w:t>
      </w:r>
      <w:r>
        <w:rPr>
          <w:rStyle w:val="FootnoteReference"/>
          <w:rFonts w:ascii="Arial" w:hAnsi="Arial"/>
          <w:bCs/>
          <w:sz w:val="24"/>
        </w:rPr>
        <w:footnoteReference w:id="5"/>
      </w:r>
      <w:r>
        <w:rPr>
          <w:rFonts w:ascii="Arial" w:hAnsi="Arial"/>
          <w:bCs/>
          <w:sz w:val="24"/>
        </w:rPr>
        <w:t>:</w:t>
      </w:r>
    </w:p>
    <w:p w14:paraId="065F2AD8" w14:textId="77777777" w:rsidR="00790DD8" w:rsidRDefault="00790DD8" w:rsidP="007B171C">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The Principles of Good Administration</w:t>
      </w:r>
    </w:p>
    <w:p w14:paraId="065F2AD9" w14:textId="77777777" w:rsidR="00790DD8" w:rsidRDefault="00790DD8" w:rsidP="007B171C">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The Principles of Good Complaints Handling</w:t>
      </w:r>
    </w:p>
    <w:p w14:paraId="065F2ADA"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065F2ADB" w14:textId="1A429497" w:rsidR="00790DD8" w:rsidRDefault="00790DD8" w:rsidP="007B171C">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specific standards and guidance referred to are those which applied at the time the events occurred.  These governed the exercise of the administrative functions and professional judgement of those individuals whose actions are </w:t>
      </w:r>
      <w:r>
        <w:rPr>
          <w:rFonts w:ascii="Arial" w:hAnsi="Arial"/>
          <w:bCs/>
          <w:sz w:val="24"/>
        </w:rPr>
        <w:lastRenderedPageBreak/>
        <w:t xml:space="preserve">the subject of this complaint.  </w:t>
      </w:r>
    </w:p>
    <w:p w14:paraId="065F2ADC"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065F2ADD"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ab/>
        <w:t>The specific standards and guidance relevant to this complaint are:</w:t>
      </w:r>
    </w:p>
    <w:p w14:paraId="5EC7867A" w14:textId="36737210" w:rsidR="007D4E1C" w:rsidRDefault="007D4E1C"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bookmarkStart w:id="6" w:name="_Hlk154652799"/>
      <w:r w:rsidRPr="007D4E1C">
        <w:rPr>
          <w:rFonts w:ascii="Arial" w:hAnsi="Arial"/>
          <w:bCs/>
          <w:sz w:val="24"/>
        </w:rPr>
        <w:t>British National Formulary (BNF) Piperacillin with tazobactam (undated)</w:t>
      </w:r>
      <w:r>
        <w:rPr>
          <w:rFonts w:ascii="Arial" w:hAnsi="Arial"/>
          <w:bCs/>
          <w:sz w:val="24"/>
        </w:rPr>
        <w:t xml:space="preserve"> (BNF Piperacillin with Tazobactam);</w:t>
      </w:r>
      <w:bookmarkEnd w:id="6"/>
    </w:p>
    <w:p w14:paraId="3C1D3896" w14:textId="643FDDAA" w:rsidR="00907C9B" w:rsidRDefault="00907C9B"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907C9B">
        <w:rPr>
          <w:rFonts w:ascii="Arial" w:hAnsi="Arial"/>
          <w:bCs/>
          <w:sz w:val="24"/>
        </w:rPr>
        <w:t xml:space="preserve">British National Formulary (BNF) </w:t>
      </w:r>
      <w:r>
        <w:rPr>
          <w:rFonts w:ascii="Arial" w:hAnsi="Arial"/>
          <w:bCs/>
          <w:sz w:val="24"/>
        </w:rPr>
        <w:t>Gentamicin</w:t>
      </w:r>
      <w:r w:rsidRPr="00907C9B">
        <w:rPr>
          <w:rFonts w:ascii="Arial" w:hAnsi="Arial"/>
          <w:bCs/>
          <w:sz w:val="24"/>
        </w:rPr>
        <w:t xml:space="preserve"> (undated) (BNF </w:t>
      </w:r>
      <w:r>
        <w:rPr>
          <w:rFonts w:ascii="Arial" w:hAnsi="Arial"/>
          <w:bCs/>
          <w:sz w:val="24"/>
        </w:rPr>
        <w:t>Gentamicin</w:t>
      </w:r>
      <w:r w:rsidRPr="00907C9B">
        <w:rPr>
          <w:rFonts w:ascii="Arial" w:hAnsi="Arial"/>
          <w:bCs/>
          <w:sz w:val="24"/>
        </w:rPr>
        <w:t>);</w:t>
      </w:r>
    </w:p>
    <w:p w14:paraId="065F2ADE" w14:textId="4C0B0B91" w:rsidR="00790DD8" w:rsidRDefault="00790DD8"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The General Medical Council’s</w:t>
      </w:r>
      <w:r w:rsidR="00A870B4">
        <w:rPr>
          <w:rFonts w:ascii="Arial" w:hAnsi="Arial"/>
          <w:bCs/>
          <w:sz w:val="24"/>
        </w:rPr>
        <w:t xml:space="preserve"> (GMC)</w:t>
      </w:r>
      <w:r>
        <w:rPr>
          <w:rFonts w:ascii="Arial" w:hAnsi="Arial"/>
          <w:bCs/>
          <w:sz w:val="24"/>
        </w:rPr>
        <w:t xml:space="preserve"> Good Medical Practice, updated April 2014 (the GMC Guidance);</w:t>
      </w:r>
    </w:p>
    <w:p w14:paraId="42E8E219" w14:textId="0D3EFE08" w:rsidR="00286CD2" w:rsidRDefault="00286CD2"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286CD2">
        <w:rPr>
          <w:rFonts w:ascii="Arial" w:hAnsi="Arial"/>
          <w:bCs/>
          <w:sz w:val="24"/>
        </w:rPr>
        <w:t>The National Institute for Health and Care Excellence (NICE) Guidelines:CG50 Acutely ill Adults in hospital - recognising and responding to deterioration July 2007 (NICE CG50);</w:t>
      </w:r>
    </w:p>
    <w:p w14:paraId="1B75838F" w14:textId="7F21220B" w:rsidR="00286CD2" w:rsidRDefault="00286CD2"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286CD2">
        <w:rPr>
          <w:rFonts w:ascii="Arial" w:hAnsi="Arial"/>
          <w:bCs/>
          <w:sz w:val="24"/>
        </w:rPr>
        <w:t>The National Institute for Health and Care Excellence (NICE) Guidelines: NG51 Sepsis, recognition, diagnosis and early management September 2017 (NICE NG51);</w:t>
      </w:r>
    </w:p>
    <w:p w14:paraId="065F2ADF" w14:textId="1CFB6522" w:rsidR="00790DD8" w:rsidRDefault="00A870B4"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870B4">
        <w:rPr>
          <w:rFonts w:ascii="Arial" w:hAnsi="Arial"/>
          <w:bCs/>
          <w:sz w:val="24"/>
        </w:rPr>
        <w:t xml:space="preserve">The Nursing &amp; Midwifery Council (NMC) The Code </w:t>
      </w:r>
      <w:r w:rsidRPr="00A870B4">
        <w:rPr>
          <w:rFonts w:ascii="Arial" w:hAnsi="Arial"/>
          <w:bCs/>
          <w:sz w:val="24"/>
          <w:lang w:val="en-US"/>
        </w:rPr>
        <w:t>– Standards of Conduct, performance and ethics for nurses and midwives, October 2018 (NMC Code)</w:t>
      </w:r>
      <w:r w:rsidRPr="00A870B4">
        <w:rPr>
          <w:rFonts w:ascii="Arial" w:hAnsi="Arial"/>
          <w:bCs/>
          <w:sz w:val="24"/>
        </w:rPr>
        <w:t>;</w:t>
      </w:r>
    </w:p>
    <w:p w14:paraId="7C763193" w14:textId="77777777" w:rsidR="00286CD2" w:rsidRPr="00286CD2" w:rsidRDefault="00286CD2" w:rsidP="00286CD2">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286CD2">
        <w:rPr>
          <w:rFonts w:ascii="Arial" w:hAnsi="Arial"/>
          <w:bCs/>
          <w:sz w:val="24"/>
        </w:rPr>
        <w:t xml:space="preserve">Parliamentary and Health Service Ombudsman (PHSO): TIME TO ACT Severe sepsis: rapid diagnosis and treatment saves lives, September 2013 (PHSO, Time to Act); </w:t>
      </w:r>
    </w:p>
    <w:p w14:paraId="70FAD863" w14:textId="7B8686D2" w:rsidR="00A3781F" w:rsidRPr="001C45CE" w:rsidRDefault="00A3781F" w:rsidP="00A3781F">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C20687">
        <w:rPr>
          <w:rFonts w:ascii="Arial" w:hAnsi="Arial"/>
          <w:bCs/>
          <w:sz w:val="24"/>
        </w:rPr>
        <w:t>Royal College of Physicians (RCP) National Early Warning Score (NEWS)</w:t>
      </w:r>
      <w:r>
        <w:rPr>
          <w:rStyle w:val="FootnoteReference"/>
          <w:rFonts w:ascii="Arial" w:hAnsi="Arial"/>
          <w:bCs/>
          <w:sz w:val="24"/>
        </w:rPr>
        <w:footnoteReference w:id="6"/>
      </w:r>
      <w:r w:rsidRPr="00C20687">
        <w:rPr>
          <w:rFonts w:ascii="Arial" w:hAnsi="Arial"/>
          <w:bCs/>
          <w:sz w:val="24"/>
        </w:rPr>
        <w:t>2 Standardising the assessment of acute-illness severity in the NHS</w:t>
      </w:r>
      <w:r>
        <w:rPr>
          <w:rFonts w:ascii="Arial" w:hAnsi="Arial"/>
          <w:bCs/>
          <w:sz w:val="24"/>
        </w:rPr>
        <w:t>,</w:t>
      </w:r>
      <w:r w:rsidRPr="00C20687">
        <w:rPr>
          <w:rFonts w:ascii="Arial" w:hAnsi="Arial"/>
          <w:bCs/>
          <w:sz w:val="24"/>
        </w:rPr>
        <w:t xml:space="preserve"> December 2017 (RCP NEWS Guidance)</w:t>
      </w:r>
      <w:r w:rsidR="00286CD2">
        <w:rPr>
          <w:rFonts w:ascii="Arial" w:hAnsi="Arial"/>
          <w:bCs/>
          <w:sz w:val="24"/>
        </w:rPr>
        <w:t>;and</w:t>
      </w:r>
    </w:p>
    <w:p w14:paraId="065F2AE0" w14:textId="60F9A1BD" w:rsidR="00790DD8" w:rsidRDefault="00A870B4" w:rsidP="007B171C">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Western Health and Social Care Trust (WHSCT) Policy for Management of Complaints May 2011 (Trust Complaints Policy)</w:t>
      </w:r>
    </w:p>
    <w:p w14:paraId="065F2AE3" w14:textId="77777777" w:rsidR="00790DD8" w:rsidRDefault="00790DD8" w:rsidP="007B171C">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065F2AE4" w14:textId="4F318ABA" w:rsidR="00790DD8" w:rsidRDefault="00790DD8" w:rsidP="007B171C">
      <w:pPr>
        <w:tabs>
          <w:tab w:val="left" w:pos="567"/>
          <w:tab w:val="left" w:pos="4320"/>
          <w:tab w:val="left" w:pos="5040"/>
          <w:tab w:val="left" w:pos="5760"/>
          <w:tab w:val="left" w:pos="6480"/>
          <w:tab w:val="left" w:pos="7200"/>
          <w:tab w:val="left" w:pos="7920"/>
          <w:tab w:val="left" w:pos="8640"/>
          <w:tab w:val="left" w:pos="9360"/>
        </w:tabs>
        <w:spacing w:line="360" w:lineRule="auto"/>
        <w:ind w:left="567"/>
        <w:rPr>
          <w:rFonts w:ascii="Arial" w:hAnsi="Arial"/>
          <w:b/>
          <w:sz w:val="24"/>
        </w:rPr>
      </w:pPr>
      <w:r>
        <w:rPr>
          <w:rFonts w:ascii="Arial" w:hAnsi="Arial" w:cs="Arial"/>
          <w:sz w:val="24"/>
        </w:rPr>
        <w:t xml:space="preserve">I enclose relevant sections of the guidance considered at Appendix </w:t>
      </w:r>
      <w:r w:rsidR="00982C53">
        <w:rPr>
          <w:rFonts w:ascii="Arial" w:hAnsi="Arial" w:cs="Arial"/>
          <w:sz w:val="24"/>
        </w:rPr>
        <w:t>four</w:t>
      </w:r>
      <w:r>
        <w:rPr>
          <w:rFonts w:ascii="Arial" w:hAnsi="Arial" w:cs="Arial"/>
          <w:sz w:val="24"/>
        </w:rPr>
        <w:t xml:space="preserve"> to this report.</w:t>
      </w:r>
    </w:p>
    <w:p w14:paraId="065F2AE5" w14:textId="77777777" w:rsidR="00790DD8" w:rsidRDefault="00790DD8" w:rsidP="007B171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4"/>
        </w:rPr>
      </w:pPr>
      <w:r>
        <w:rPr>
          <w:rFonts w:ascii="Arial" w:hAnsi="Arial"/>
          <w:b/>
          <w:bCs/>
          <w:sz w:val="24"/>
        </w:rPr>
        <w:tab/>
      </w:r>
    </w:p>
    <w:p w14:paraId="065F2AE9" w14:textId="77777777" w:rsidR="00790DD8" w:rsidRDefault="00790DD8" w:rsidP="007B171C">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Pr>
          <w:rFonts w:ascii="Arial" w:hAnsi="Arial" w:cs="Arial"/>
        </w:rPr>
        <w:lastRenderedPageBreak/>
        <w:t>I did not include all information obtained in the course of the investigation in this report. However, I am satisfied I took into account everything I considered relevant and important in reaching my findings.</w:t>
      </w:r>
    </w:p>
    <w:p w14:paraId="065F2AEA" w14:textId="77777777" w:rsidR="00790DD8" w:rsidRDefault="00790DD8" w:rsidP="007B171C">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bCs/>
        </w:rPr>
      </w:pPr>
    </w:p>
    <w:p w14:paraId="065F2AEB" w14:textId="706FE0E0" w:rsidR="00790DD8" w:rsidRDefault="00286CD2" w:rsidP="007B171C">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cs="Arial"/>
          <w:sz w:val="24"/>
        </w:rPr>
        <w:t>I shared a draft copy of this</w:t>
      </w:r>
      <w:r w:rsidR="00790DD8">
        <w:rPr>
          <w:rFonts w:ascii="Arial" w:hAnsi="Arial" w:cs="Arial"/>
          <w:sz w:val="24"/>
        </w:rPr>
        <w:t xml:space="preserve"> report with the complainant and the </w:t>
      </w:r>
      <w:r w:rsidR="007B6ED4">
        <w:rPr>
          <w:rFonts w:ascii="Arial" w:hAnsi="Arial" w:cs="Arial"/>
          <w:sz w:val="24"/>
        </w:rPr>
        <w:t>Trust</w:t>
      </w:r>
      <w:r w:rsidR="00790DD8">
        <w:rPr>
          <w:rFonts w:ascii="Arial" w:hAnsi="Arial" w:cs="Arial"/>
          <w:sz w:val="24"/>
        </w:rPr>
        <w:t xml:space="preserve"> for comment on factual accuracy and the reasonableness of the findings and recommendations.</w:t>
      </w:r>
      <w:r w:rsidR="00FF17AE">
        <w:rPr>
          <w:rFonts w:ascii="Arial" w:hAnsi="Arial" w:cs="Arial"/>
          <w:sz w:val="24"/>
        </w:rPr>
        <w:t xml:space="preserve"> I carefully considered all of the responses I received from the complainant and the Trust and, where appropriate, made changes to the report to reflect these comments.</w:t>
      </w:r>
    </w:p>
    <w:p w14:paraId="065F2AEC" w14:textId="77777777" w:rsidR="00790DD8" w:rsidRDefault="00790DD8" w:rsidP="007B171C">
      <w:pPr>
        <w:rPr>
          <w:rFonts w:ascii="Arial" w:hAnsi="Arial" w:cs="Arial"/>
          <w:sz w:val="24"/>
        </w:rPr>
      </w:pPr>
    </w:p>
    <w:p w14:paraId="4CDBE4D5" w14:textId="77777777" w:rsidR="009570C1" w:rsidRDefault="009570C1" w:rsidP="007B171C">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065F2AED" w14:textId="6672600E" w:rsidR="00790DD8" w:rsidRDefault="00790DD8" w:rsidP="007B171C">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sz w:val="28"/>
          <w:szCs w:val="28"/>
        </w:rPr>
      </w:pPr>
      <w:r>
        <w:rPr>
          <w:rFonts w:ascii="Arial" w:hAnsi="Arial"/>
          <w:b/>
          <w:sz w:val="28"/>
          <w:szCs w:val="28"/>
        </w:rPr>
        <w:t>THE INVESTIGATION</w:t>
      </w:r>
    </w:p>
    <w:p w14:paraId="065F2AEE" w14:textId="7619B99C" w:rsidR="00790DD8" w:rsidRDefault="00790DD8" w:rsidP="007B171C">
      <w:pPr>
        <w:tabs>
          <w:tab w:val="left" w:pos="567"/>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
          <w:sz w:val="24"/>
        </w:rPr>
        <w:t xml:space="preserve">Issue 1: </w:t>
      </w:r>
      <w:r w:rsidR="007B6ED4" w:rsidRPr="007B6ED4">
        <w:rPr>
          <w:rFonts w:ascii="Arial" w:hAnsi="Arial"/>
          <w:b/>
          <w:sz w:val="24"/>
        </w:rPr>
        <w:t xml:space="preserve">Whether the care and treatment the Trust provided to the patient in </w:t>
      </w:r>
      <w:proofErr w:type="spellStart"/>
      <w:r w:rsidR="007B6ED4" w:rsidRPr="007B6ED4">
        <w:rPr>
          <w:rFonts w:ascii="Arial" w:hAnsi="Arial"/>
          <w:b/>
          <w:sz w:val="24"/>
        </w:rPr>
        <w:t>Altnagelvin</w:t>
      </w:r>
      <w:proofErr w:type="spellEnd"/>
      <w:r w:rsidR="007B6ED4" w:rsidRPr="007B6ED4">
        <w:rPr>
          <w:rFonts w:ascii="Arial" w:hAnsi="Arial"/>
          <w:b/>
          <w:sz w:val="24"/>
        </w:rPr>
        <w:t xml:space="preserve"> Area Hospital between 11 June and 25 June 2021 was reasonable and in accordance with relevant standards?</w:t>
      </w:r>
    </w:p>
    <w:p w14:paraId="73DBB194" w14:textId="77777777" w:rsidR="007B6ED4" w:rsidRDefault="007B6ED4" w:rsidP="007B171C">
      <w:pPr>
        <w:tabs>
          <w:tab w:val="left" w:pos="567"/>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p>
    <w:p w14:paraId="065F2AEF" w14:textId="26A13579" w:rsidR="00790DD8" w:rsidRPr="007B6ED4" w:rsidRDefault="007B6ED4" w:rsidP="007B171C">
      <w:pPr>
        <w:tabs>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ind w:left="2943" w:hanging="2943"/>
        <w:rPr>
          <w:rFonts w:ascii="Arial" w:hAnsi="Arial"/>
          <w:i/>
          <w:iCs/>
          <w:sz w:val="24"/>
        </w:rPr>
      </w:pPr>
      <w:r>
        <w:rPr>
          <w:rFonts w:ascii="Arial" w:hAnsi="Arial"/>
          <w:i/>
          <w:iCs/>
          <w:sz w:val="24"/>
        </w:rPr>
        <w:t>Timeliness of diagnosis</w:t>
      </w:r>
    </w:p>
    <w:p w14:paraId="065F2AF0"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
          <w:sz w:val="24"/>
        </w:rPr>
        <w:t>Detail of Complaint</w:t>
      </w:r>
    </w:p>
    <w:p w14:paraId="065F2AF1" w14:textId="72EF2AC2" w:rsidR="00790DD8" w:rsidRDefault="007B6ED4" w:rsidP="007B171C">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The complainant said the patient ‘</w:t>
      </w:r>
      <w:r w:rsidRPr="007B6ED4">
        <w:rPr>
          <w:rFonts w:ascii="Arial" w:hAnsi="Arial"/>
          <w:i/>
          <w:iCs/>
        </w:rPr>
        <w:t>ultimately</w:t>
      </w:r>
      <w:r>
        <w:rPr>
          <w:rFonts w:ascii="Arial" w:hAnsi="Arial"/>
        </w:rPr>
        <w:t>’ died from sepsis. She believed the Trust’s ‘</w:t>
      </w:r>
      <w:r w:rsidRPr="007B6ED4">
        <w:rPr>
          <w:rFonts w:ascii="Arial" w:hAnsi="Arial"/>
          <w:i/>
          <w:iCs/>
        </w:rPr>
        <w:t>delay</w:t>
      </w:r>
      <w:r>
        <w:rPr>
          <w:rFonts w:ascii="Arial" w:hAnsi="Arial"/>
        </w:rPr>
        <w:t>’ in carrying out investigations caused a subsequent delay in clinicians making a definitive diagnosis of a perforated gallbladder.</w:t>
      </w:r>
      <w:r w:rsidR="00D54EEC">
        <w:rPr>
          <w:rFonts w:ascii="Arial" w:hAnsi="Arial"/>
        </w:rPr>
        <w:t xml:space="preserve"> </w:t>
      </w:r>
      <w:r w:rsidR="00F225B1">
        <w:rPr>
          <w:rFonts w:ascii="Arial" w:hAnsi="Arial"/>
        </w:rPr>
        <w:t>In particular</w:t>
      </w:r>
      <w:r w:rsidR="00395756">
        <w:rPr>
          <w:rFonts w:ascii="Arial" w:hAnsi="Arial"/>
        </w:rPr>
        <w:t>,</w:t>
      </w:r>
      <w:r w:rsidR="00F225B1">
        <w:rPr>
          <w:rFonts w:ascii="Arial" w:hAnsi="Arial"/>
        </w:rPr>
        <w:t xml:space="preserve"> </w:t>
      </w:r>
      <w:r w:rsidR="00D54EEC">
        <w:rPr>
          <w:rFonts w:ascii="Arial" w:hAnsi="Arial"/>
        </w:rPr>
        <w:t>the Trust’s ‘</w:t>
      </w:r>
      <w:r w:rsidR="00D54EEC" w:rsidRPr="00D54EEC">
        <w:rPr>
          <w:rFonts w:ascii="Arial" w:hAnsi="Arial"/>
          <w:i/>
          <w:iCs/>
        </w:rPr>
        <w:t>failure</w:t>
      </w:r>
      <w:r w:rsidR="00D54EEC">
        <w:rPr>
          <w:rFonts w:ascii="Arial" w:hAnsi="Arial"/>
        </w:rPr>
        <w:t>’ to carry out an ‘</w:t>
      </w:r>
      <w:r w:rsidR="00D54EEC" w:rsidRPr="00D54EEC">
        <w:rPr>
          <w:rFonts w:ascii="Arial" w:hAnsi="Arial"/>
          <w:i/>
          <w:iCs/>
        </w:rPr>
        <w:t>urgent</w:t>
      </w:r>
      <w:r w:rsidR="00D54EEC">
        <w:rPr>
          <w:rFonts w:ascii="Arial" w:hAnsi="Arial"/>
        </w:rPr>
        <w:t xml:space="preserve">’ CT scan on 12 June </w:t>
      </w:r>
      <w:r w:rsidR="009570C1">
        <w:rPr>
          <w:rFonts w:ascii="Arial" w:hAnsi="Arial"/>
        </w:rPr>
        <w:t xml:space="preserve">which </w:t>
      </w:r>
      <w:r w:rsidR="00D54EEC">
        <w:rPr>
          <w:rFonts w:ascii="Arial" w:hAnsi="Arial"/>
        </w:rPr>
        <w:t>‘</w:t>
      </w:r>
      <w:r w:rsidR="00D54EEC" w:rsidRPr="00D54EEC">
        <w:rPr>
          <w:rFonts w:ascii="Arial" w:hAnsi="Arial"/>
          <w:i/>
          <w:iCs/>
        </w:rPr>
        <w:t>would have</w:t>
      </w:r>
      <w:r w:rsidR="00D54EEC">
        <w:rPr>
          <w:rFonts w:ascii="Arial" w:hAnsi="Arial"/>
        </w:rPr>
        <w:t>’ identified the source of his sepsis.</w:t>
      </w:r>
      <w:r w:rsidR="009B6F12">
        <w:rPr>
          <w:rFonts w:ascii="Arial" w:hAnsi="Arial"/>
        </w:rPr>
        <w:t xml:space="preserve"> </w:t>
      </w:r>
      <w:r w:rsidR="004B23DF">
        <w:rPr>
          <w:rFonts w:ascii="Arial" w:hAnsi="Arial"/>
        </w:rPr>
        <w:t>The CT scan of 15 June ‘</w:t>
      </w:r>
      <w:r w:rsidR="004B23DF" w:rsidRPr="004B23DF">
        <w:rPr>
          <w:rFonts w:ascii="Arial" w:hAnsi="Arial"/>
          <w:i/>
          <w:iCs/>
        </w:rPr>
        <w:t>clearly demonstrated</w:t>
      </w:r>
      <w:r w:rsidR="004B23DF">
        <w:rPr>
          <w:rFonts w:ascii="Arial" w:hAnsi="Arial"/>
        </w:rPr>
        <w:t xml:space="preserve">’ a perforated gallbladder. </w:t>
      </w:r>
      <w:r w:rsidR="009570C1">
        <w:rPr>
          <w:rFonts w:ascii="Arial" w:hAnsi="Arial"/>
        </w:rPr>
        <w:t>The complainant believed t</w:t>
      </w:r>
      <w:r w:rsidR="004B23DF">
        <w:rPr>
          <w:rFonts w:ascii="Arial" w:hAnsi="Arial"/>
        </w:rPr>
        <w:t>he Trust’s actions led to the patient’s ‘</w:t>
      </w:r>
      <w:r w:rsidR="004B23DF" w:rsidRPr="004B23DF">
        <w:rPr>
          <w:rFonts w:ascii="Arial" w:hAnsi="Arial"/>
          <w:i/>
          <w:iCs/>
        </w:rPr>
        <w:t>avoidable</w:t>
      </w:r>
      <w:r w:rsidR="004B23DF">
        <w:rPr>
          <w:rFonts w:ascii="Arial" w:hAnsi="Arial"/>
        </w:rPr>
        <w:t xml:space="preserve">’ death. </w:t>
      </w:r>
      <w:r w:rsidR="009B6F12">
        <w:rPr>
          <w:rFonts w:ascii="Arial" w:hAnsi="Arial"/>
        </w:rPr>
        <w:t xml:space="preserve"> </w:t>
      </w:r>
    </w:p>
    <w:p w14:paraId="065F2AF2" w14:textId="77777777" w:rsidR="00790DD8" w:rsidRDefault="00790DD8" w:rsidP="007B171C">
      <w:pPr>
        <w:widowControl/>
        <w:autoSpaceDE/>
        <w:adjustRightInd/>
        <w:rPr>
          <w:rFonts w:ascii="Arial" w:hAnsi="Arial"/>
          <w:b/>
          <w:sz w:val="24"/>
        </w:rPr>
      </w:pPr>
    </w:p>
    <w:p w14:paraId="065F2AF3"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Evidence Considered</w:t>
      </w:r>
    </w:p>
    <w:p w14:paraId="065F2AF4" w14:textId="77777777" w:rsidR="00790DD8" w:rsidRDefault="00790DD8" w:rsidP="007B171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Legislation/Policies/Guidance </w:t>
      </w:r>
    </w:p>
    <w:p w14:paraId="47FF5831" w14:textId="47417E4D" w:rsidR="00AB4346" w:rsidRDefault="00AB4346" w:rsidP="00AB434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cs="Arial"/>
          <w:sz w:val="24"/>
        </w:rPr>
        <w:t xml:space="preserve">I considered the following guidance:  </w:t>
      </w:r>
    </w:p>
    <w:p w14:paraId="29E722AC" w14:textId="36972744" w:rsidR="00AB4346" w:rsidRDefault="00903DF7" w:rsidP="00AB4346">
      <w:pPr>
        <w:pStyle w:val="ListParagraph"/>
        <w:numPr>
          <w:ilvl w:val="0"/>
          <w:numId w:val="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 xml:space="preserve">GMC Guidance. </w:t>
      </w:r>
    </w:p>
    <w:p w14:paraId="65970A9B" w14:textId="77777777" w:rsidR="00903DF7" w:rsidRDefault="00903DF7" w:rsidP="00903DF7">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87"/>
        <w:rPr>
          <w:rFonts w:ascii="Arial" w:hAnsi="Arial"/>
        </w:rPr>
      </w:pPr>
    </w:p>
    <w:p w14:paraId="5B915278" w14:textId="25001EBB" w:rsidR="00AB4346" w:rsidRPr="00AB4346" w:rsidRDefault="00AB4346" w:rsidP="00AB434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bookmarkStart w:id="7" w:name="_Hlk154232460"/>
      <w:r>
        <w:rPr>
          <w:rFonts w:ascii="Arial" w:hAnsi="Arial"/>
          <w:b/>
          <w:sz w:val="24"/>
        </w:rPr>
        <w:t>Trust</w:t>
      </w:r>
      <w:r w:rsidRPr="00AB4346">
        <w:rPr>
          <w:rFonts w:ascii="Arial" w:hAnsi="Arial"/>
          <w:b/>
          <w:sz w:val="24"/>
        </w:rPr>
        <w:t>’s response to investigation enquiries</w:t>
      </w:r>
    </w:p>
    <w:bookmarkEnd w:id="7"/>
    <w:p w14:paraId="6958FAC4" w14:textId="5C485A13" w:rsidR="0014708C" w:rsidRDefault="004A36A5"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I</w:t>
      </w:r>
      <w:r w:rsidR="00D34C49">
        <w:rPr>
          <w:rFonts w:ascii="Arial" w:hAnsi="Arial"/>
          <w:bCs/>
          <w:sz w:val="24"/>
        </w:rPr>
        <w:t>n relation to the treatment it provided to the patient</w:t>
      </w:r>
      <w:r w:rsidR="00B0536B">
        <w:rPr>
          <w:rFonts w:ascii="Arial" w:hAnsi="Arial"/>
          <w:bCs/>
          <w:sz w:val="24"/>
        </w:rPr>
        <w:t>,</w:t>
      </w:r>
      <w:r>
        <w:rPr>
          <w:rFonts w:ascii="Arial" w:hAnsi="Arial"/>
          <w:bCs/>
          <w:sz w:val="24"/>
        </w:rPr>
        <w:t xml:space="preserve"> the Trust’s response</w:t>
      </w:r>
      <w:r w:rsidR="00D34C49">
        <w:rPr>
          <w:rFonts w:ascii="Arial" w:hAnsi="Arial"/>
          <w:bCs/>
          <w:sz w:val="24"/>
        </w:rPr>
        <w:t xml:space="preserve"> comprised largely of statements provided by the consultant responsible for the patient’s care in the AMU</w:t>
      </w:r>
      <w:r w:rsidR="00C4787A">
        <w:rPr>
          <w:rFonts w:ascii="Arial" w:hAnsi="Arial"/>
          <w:bCs/>
          <w:sz w:val="24"/>
        </w:rPr>
        <w:t xml:space="preserve"> between 12 and 15 June</w:t>
      </w:r>
      <w:r w:rsidR="00D34C49">
        <w:rPr>
          <w:rFonts w:ascii="Arial" w:hAnsi="Arial"/>
          <w:bCs/>
          <w:sz w:val="24"/>
        </w:rPr>
        <w:t xml:space="preserve"> and the surgeon </w:t>
      </w:r>
      <w:r w:rsidR="00D34C49">
        <w:rPr>
          <w:rFonts w:ascii="Arial" w:hAnsi="Arial"/>
          <w:bCs/>
          <w:sz w:val="24"/>
        </w:rPr>
        <w:lastRenderedPageBreak/>
        <w:t>responsible for his care in the surg</w:t>
      </w:r>
      <w:r w:rsidR="00B0536B">
        <w:rPr>
          <w:rFonts w:ascii="Arial" w:hAnsi="Arial"/>
          <w:bCs/>
          <w:sz w:val="24"/>
        </w:rPr>
        <w:t>ical</w:t>
      </w:r>
      <w:r w:rsidR="00D34C49">
        <w:rPr>
          <w:rFonts w:ascii="Arial" w:hAnsi="Arial"/>
          <w:bCs/>
          <w:sz w:val="24"/>
        </w:rPr>
        <w:t xml:space="preserve"> ward from 15 June. </w:t>
      </w:r>
    </w:p>
    <w:p w14:paraId="2F8DC587" w14:textId="77777777" w:rsidR="0014708C" w:rsidRDefault="0014708C" w:rsidP="0014708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69B9C725" w14:textId="43C19198" w:rsidR="00AB4346" w:rsidRDefault="0010395C"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In relation to investigations carried out in the AMU, the consultant </w:t>
      </w:r>
      <w:r w:rsidR="008E628D">
        <w:rPr>
          <w:rFonts w:ascii="Arial" w:hAnsi="Arial"/>
          <w:bCs/>
          <w:sz w:val="24"/>
        </w:rPr>
        <w:t>stated</w:t>
      </w:r>
      <w:r>
        <w:rPr>
          <w:rFonts w:ascii="Arial" w:hAnsi="Arial"/>
          <w:bCs/>
          <w:sz w:val="24"/>
        </w:rPr>
        <w:t xml:space="preserve"> th</w:t>
      </w:r>
      <w:r w:rsidR="0014708C">
        <w:rPr>
          <w:rFonts w:ascii="Arial" w:hAnsi="Arial"/>
          <w:bCs/>
          <w:sz w:val="24"/>
        </w:rPr>
        <w:t>e following:</w:t>
      </w:r>
      <w:r>
        <w:rPr>
          <w:rFonts w:ascii="Arial" w:hAnsi="Arial"/>
          <w:bCs/>
          <w:sz w:val="24"/>
        </w:rPr>
        <w:t xml:space="preserve"> on 12 June the patient had ‘</w:t>
      </w:r>
      <w:r w:rsidRPr="0010395C">
        <w:rPr>
          <w:rFonts w:ascii="Arial" w:hAnsi="Arial"/>
          <w:bCs/>
          <w:i/>
          <w:iCs/>
          <w:sz w:val="24"/>
        </w:rPr>
        <w:t>some tenderness</w:t>
      </w:r>
      <w:r>
        <w:rPr>
          <w:rFonts w:ascii="Arial" w:hAnsi="Arial"/>
          <w:bCs/>
          <w:sz w:val="24"/>
        </w:rPr>
        <w:t>’ in the epigastric</w:t>
      </w:r>
      <w:r>
        <w:rPr>
          <w:rStyle w:val="FootnoteReference"/>
          <w:rFonts w:ascii="Arial" w:hAnsi="Arial"/>
          <w:bCs/>
          <w:sz w:val="24"/>
        </w:rPr>
        <w:footnoteReference w:id="7"/>
      </w:r>
      <w:r>
        <w:rPr>
          <w:rFonts w:ascii="Arial" w:hAnsi="Arial"/>
          <w:bCs/>
          <w:sz w:val="24"/>
        </w:rPr>
        <w:t xml:space="preserve"> region. </w:t>
      </w:r>
      <w:r w:rsidR="004A36A5">
        <w:rPr>
          <w:rFonts w:ascii="Arial" w:hAnsi="Arial"/>
          <w:bCs/>
          <w:sz w:val="24"/>
        </w:rPr>
        <w:t>Otherwise,</w:t>
      </w:r>
      <w:r>
        <w:rPr>
          <w:rFonts w:ascii="Arial" w:hAnsi="Arial"/>
          <w:bCs/>
          <w:sz w:val="24"/>
        </w:rPr>
        <w:t xml:space="preserve"> he found no abnormality. </w:t>
      </w:r>
      <w:r w:rsidR="0014708C">
        <w:rPr>
          <w:rFonts w:ascii="Arial" w:hAnsi="Arial"/>
          <w:bCs/>
          <w:sz w:val="24"/>
        </w:rPr>
        <w:t xml:space="preserve">Clinicians continued to give the patient the broad spectrum antibiotic </w:t>
      </w:r>
      <w:proofErr w:type="spellStart"/>
      <w:r w:rsidR="0014708C">
        <w:rPr>
          <w:rFonts w:ascii="Arial" w:hAnsi="Arial"/>
          <w:bCs/>
          <w:sz w:val="24"/>
        </w:rPr>
        <w:t>Tazocin</w:t>
      </w:r>
      <w:proofErr w:type="spellEnd"/>
      <w:r w:rsidR="0014708C">
        <w:rPr>
          <w:rStyle w:val="FootnoteReference"/>
          <w:rFonts w:ascii="Arial" w:hAnsi="Arial"/>
          <w:bCs/>
          <w:sz w:val="24"/>
        </w:rPr>
        <w:footnoteReference w:id="8"/>
      </w:r>
      <w:r w:rsidR="0014708C">
        <w:rPr>
          <w:rFonts w:ascii="Arial" w:hAnsi="Arial"/>
          <w:bCs/>
          <w:sz w:val="24"/>
        </w:rPr>
        <w:t>, as they believed the ‘</w:t>
      </w:r>
      <w:r w:rsidR="0014708C" w:rsidRPr="0014708C">
        <w:rPr>
          <w:rFonts w:ascii="Arial" w:hAnsi="Arial"/>
          <w:bCs/>
          <w:i/>
          <w:iCs/>
          <w:sz w:val="24"/>
        </w:rPr>
        <w:t>most likely</w:t>
      </w:r>
      <w:r w:rsidR="0014708C">
        <w:rPr>
          <w:rFonts w:ascii="Arial" w:hAnsi="Arial"/>
          <w:bCs/>
          <w:sz w:val="24"/>
        </w:rPr>
        <w:t>’ source of his infection was a UTI/aspiration pneumonia</w:t>
      </w:r>
      <w:r w:rsidR="00D559DA">
        <w:rPr>
          <w:rStyle w:val="FootnoteReference"/>
          <w:rFonts w:ascii="Arial" w:hAnsi="Arial"/>
          <w:bCs/>
          <w:sz w:val="24"/>
        </w:rPr>
        <w:footnoteReference w:id="9"/>
      </w:r>
      <w:r w:rsidR="0014708C">
        <w:rPr>
          <w:rFonts w:ascii="Arial" w:hAnsi="Arial"/>
          <w:bCs/>
          <w:sz w:val="24"/>
        </w:rPr>
        <w:t xml:space="preserve">. </w:t>
      </w:r>
      <w:r w:rsidR="004A36A5">
        <w:rPr>
          <w:rFonts w:ascii="Arial" w:hAnsi="Arial"/>
          <w:bCs/>
          <w:sz w:val="24"/>
        </w:rPr>
        <w:t xml:space="preserve"> On 13 June, clinicians commenced the patient on the antibiotic Gentamicin</w:t>
      </w:r>
      <w:r w:rsidR="008E628D">
        <w:rPr>
          <w:rStyle w:val="FootnoteReference"/>
          <w:rFonts w:ascii="Arial" w:hAnsi="Arial"/>
          <w:bCs/>
          <w:sz w:val="24"/>
        </w:rPr>
        <w:footnoteReference w:id="10"/>
      </w:r>
      <w:r w:rsidR="004A36A5">
        <w:rPr>
          <w:rFonts w:ascii="Arial" w:hAnsi="Arial"/>
          <w:bCs/>
          <w:sz w:val="24"/>
        </w:rPr>
        <w:t>, ‘</w:t>
      </w:r>
      <w:r w:rsidR="004A36A5" w:rsidRPr="004A36A5">
        <w:rPr>
          <w:rFonts w:ascii="Arial" w:hAnsi="Arial"/>
          <w:bCs/>
          <w:i/>
          <w:iCs/>
          <w:sz w:val="24"/>
        </w:rPr>
        <w:t>to cover the source of sepsis</w:t>
      </w:r>
      <w:r w:rsidR="004A36A5">
        <w:rPr>
          <w:rFonts w:ascii="Arial" w:hAnsi="Arial"/>
          <w:bCs/>
          <w:sz w:val="24"/>
        </w:rPr>
        <w:t xml:space="preserve">’. </w:t>
      </w:r>
    </w:p>
    <w:p w14:paraId="35AEF95C" w14:textId="77777777" w:rsidR="008E628D" w:rsidRDefault="008E628D" w:rsidP="008E628D">
      <w:pPr>
        <w:pStyle w:val="ListParagraph"/>
        <w:rPr>
          <w:rFonts w:ascii="Arial" w:hAnsi="Arial"/>
          <w:bCs/>
        </w:rPr>
      </w:pPr>
    </w:p>
    <w:p w14:paraId="50F0FBCA" w14:textId="47E6543B" w:rsidR="00AB4346" w:rsidRDefault="008E628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8E628D">
        <w:rPr>
          <w:rFonts w:ascii="Arial" w:hAnsi="Arial"/>
          <w:bCs/>
          <w:sz w:val="24"/>
        </w:rPr>
        <w:t>The consultant stated</w:t>
      </w:r>
      <w:r w:rsidR="00980636">
        <w:rPr>
          <w:rFonts w:ascii="Arial" w:hAnsi="Arial"/>
          <w:bCs/>
          <w:sz w:val="24"/>
        </w:rPr>
        <w:t xml:space="preserve"> a culture taken from the patient’s blood tested positive for Klebsiella</w:t>
      </w:r>
      <w:r w:rsidR="00980636">
        <w:rPr>
          <w:rStyle w:val="FootnoteReference"/>
          <w:rFonts w:ascii="Arial" w:hAnsi="Arial"/>
          <w:bCs/>
          <w:sz w:val="24"/>
        </w:rPr>
        <w:footnoteReference w:id="11"/>
      </w:r>
      <w:r w:rsidR="00980636">
        <w:rPr>
          <w:rFonts w:ascii="Arial" w:hAnsi="Arial"/>
          <w:bCs/>
          <w:sz w:val="24"/>
        </w:rPr>
        <w:t>.</w:t>
      </w:r>
      <w:r w:rsidRPr="008E628D">
        <w:rPr>
          <w:rFonts w:ascii="Arial" w:hAnsi="Arial"/>
          <w:bCs/>
          <w:sz w:val="24"/>
        </w:rPr>
        <w:t xml:space="preserve"> </w:t>
      </w:r>
      <w:r w:rsidR="00980636">
        <w:rPr>
          <w:rFonts w:ascii="Arial" w:hAnsi="Arial"/>
          <w:bCs/>
          <w:sz w:val="24"/>
        </w:rPr>
        <w:t>A</w:t>
      </w:r>
      <w:r w:rsidRPr="008E628D">
        <w:rPr>
          <w:rFonts w:ascii="Arial" w:hAnsi="Arial"/>
          <w:bCs/>
          <w:sz w:val="24"/>
        </w:rPr>
        <w:t xml:space="preserve"> doctor advised the patient’s daughter of the ‘</w:t>
      </w:r>
      <w:r w:rsidRPr="008E628D">
        <w:rPr>
          <w:rFonts w:ascii="Arial" w:hAnsi="Arial"/>
          <w:bCs/>
          <w:i/>
          <w:iCs/>
          <w:sz w:val="24"/>
        </w:rPr>
        <w:t>source of</w:t>
      </w:r>
      <w:r w:rsidR="00032A77">
        <w:rPr>
          <w:rFonts w:ascii="Arial" w:hAnsi="Arial"/>
          <w:bCs/>
          <w:i/>
          <w:iCs/>
          <w:sz w:val="24"/>
        </w:rPr>
        <w:t xml:space="preserve"> </w:t>
      </w:r>
      <w:r w:rsidR="00032A77">
        <w:rPr>
          <w:rFonts w:ascii="Arial" w:hAnsi="Arial"/>
          <w:bCs/>
          <w:sz w:val="24"/>
        </w:rPr>
        <w:t>(the patient’s)</w:t>
      </w:r>
      <w:r w:rsidRPr="008E628D">
        <w:rPr>
          <w:rFonts w:ascii="Arial" w:hAnsi="Arial"/>
          <w:bCs/>
          <w:i/>
          <w:iCs/>
          <w:sz w:val="24"/>
        </w:rPr>
        <w:t xml:space="preserve"> sepsis</w:t>
      </w:r>
      <w:r w:rsidRPr="008E628D">
        <w:rPr>
          <w:rFonts w:ascii="Arial" w:hAnsi="Arial"/>
          <w:bCs/>
          <w:sz w:val="24"/>
        </w:rPr>
        <w:t xml:space="preserve">’ on 14 June. </w:t>
      </w:r>
      <w:r w:rsidR="00032A77">
        <w:rPr>
          <w:rFonts w:ascii="Arial" w:hAnsi="Arial"/>
          <w:bCs/>
          <w:sz w:val="24"/>
        </w:rPr>
        <w:t>The patient remained ‘</w:t>
      </w:r>
      <w:r w:rsidR="00032A77" w:rsidRPr="00032A77">
        <w:rPr>
          <w:rFonts w:ascii="Arial" w:hAnsi="Arial"/>
          <w:bCs/>
          <w:i/>
          <w:iCs/>
          <w:sz w:val="24"/>
        </w:rPr>
        <w:t>unwell</w:t>
      </w:r>
      <w:r w:rsidR="00032A77">
        <w:rPr>
          <w:rFonts w:ascii="Arial" w:hAnsi="Arial"/>
          <w:bCs/>
          <w:sz w:val="24"/>
        </w:rPr>
        <w:t>’ but ‘</w:t>
      </w:r>
      <w:r w:rsidR="00032A77" w:rsidRPr="00032A77">
        <w:rPr>
          <w:rFonts w:ascii="Arial" w:hAnsi="Arial"/>
          <w:bCs/>
          <w:i/>
          <w:iCs/>
          <w:sz w:val="24"/>
        </w:rPr>
        <w:t>clinically stable</w:t>
      </w:r>
      <w:r w:rsidR="00032A77">
        <w:rPr>
          <w:rFonts w:ascii="Arial" w:hAnsi="Arial"/>
          <w:bCs/>
          <w:sz w:val="24"/>
        </w:rPr>
        <w:t xml:space="preserve">’ and clinicians transferred him to </w:t>
      </w:r>
      <w:r w:rsidR="00B151CD">
        <w:rPr>
          <w:rFonts w:ascii="Arial" w:hAnsi="Arial"/>
          <w:bCs/>
          <w:sz w:val="24"/>
        </w:rPr>
        <w:t xml:space="preserve">Ward 40 later that day. </w:t>
      </w:r>
      <w:r w:rsidR="00871224">
        <w:rPr>
          <w:rFonts w:ascii="Arial" w:hAnsi="Arial"/>
          <w:bCs/>
          <w:sz w:val="24"/>
        </w:rPr>
        <w:t xml:space="preserve">The </w:t>
      </w:r>
      <w:r w:rsidR="005C3209">
        <w:rPr>
          <w:rFonts w:ascii="Arial" w:hAnsi="Arial"/>
          <w:bCs/>
          <w:sz w:val="24"/>
        </w:rPr>
        <w:t>Trust</w:t>
      </w:r>
      <w:r w:rsidR="00871224">
        <w:rPr>
          <w:rFonts w:ascii="Arial" w:hAnsi="Arial"/>
          <w:bCs/>
          <w:sz w:val="24"/>
        </w:rPr>
        <w:t xml:space="preserve"> did not address the complainant’s view that the Trust ‘</w:t>
      </w:r>
      <w:r w:rsidR="00871224" w:rsidRPr="00871224">
        <w:rPr>
          <w:rFonts w:ascii="Arial" w:hAnsi="Arial"/>
          <w:bCs/>
          <w:i/>
          <w:iCs/>
          <w:sz w:val="24"/>
        </w:rPr>
        <w:t>failed’</w:t>
      </w:r>
      <w:r w:rsidR="00871224">
        <w:rPr>
          <w:rFonts w:ascii="Arial" w:hAnsi="Arial"/>
          <w:bCs/>
          <w:sz w:val="24"/>
        </w:rPr>
        <w:t xml:space="preserve"> to carry out an </w:t>
      </w:r>
      <w:r w:rsidR="00EE051E">
        <w:rPr>
          <w:rFonts w:ascii="Arial" w:hAnsi="Arial"/>
          <w:bCs/>
          <w:sz w:val="24"/>
        </w:rPr>
        <w:t>abdominal CT</w:t>
      </w:r>
      <w:r w:rsidR="00871224">
        <w:rPr>
          <w:rFonts w:ascii="Arial" w:hAnsi="Arial"/>
          <w:bCs/>
          <w:sz w:val="24"/>
        </w:rPr>
        <w:t xml:space="preserve"> scan </w:t>
      </w:r>
      <w:r w:rsidR="00EE051E">
        <w:rPr>
          <w:rFonts w:ascii="Arial" w:hAnsi="Arial"/>
          <w:bCs/>
          <w:sz w:val="24"/>
        </w:rPr>
        <w:t>until</w:t>
      </w:r>
      <w:r w:rsidR="00871224">
        <w:rPr>
          <w:rFonts w:ascii="Arial" w:hAnsi="Arial"/>
          <w:bCs/>
          <w:sz w:val="24"/>
        </w:rPr>
        <w:t xml:space="preserve"> four days after the patient’s admission.</w:t>
      </w:r>
    </w:p>
    <w:p w14:paraId="55000859" w14:textId="77777777" w:rsidR="00982C53" w:rsidRDefault="00982C53" w:rsidP="00982C53">
      <w:pPr>
        <w:pStyle w:val="ListParagraph"/>
        <w:rPr>
          <w:rFonts w:ascii="Arial" w:hAnsi="Arial"/>
          <w:bCs/>
        </w:rPr>
      </w:pPr>
    </w:p>
    <w:p w14:paraId="1ADAADDD" w14:textId="0B80F43E" w:rsidR="00982C53" w:rsidRDefault="00982C53" w:rsidP="00982C5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982C53">
        <w:rPr>
          <w:rFonts w:ascii="Arial" w:hAnsi="Arial"/>
          <w:b/>
          <w:sz w:val="24"/>
        </w:rPr>
        <w:t>Relevant Trust records</w:t>
      </w:r>
    </w:p>
    <w:p w14:paraId="63763E8B" w14:textId="5E5DA39B" w:rsidR="00982C53" w:rsidRDefault="00982C53"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 </w:t>
      </w:r>
      <w:r w:rsidRPr="00982C53">
        <w:rPr>
          <w:rFonts w:ascii="Arial" w:hAnsi="Arial"/>
          <w:bCs/>
          <w:sz w:val="24"/>
        </w:rPr>
        <w:t>carefully considered the patient’s clinical records. A summary of the relevant clinical records is enclosed at Appendix f</w:t>
      </w:r>
      <w:r>
        <w:rPr>
          <w:rFonts w:ascii="Arial" w:hAnsi="Arial"/>
          <w:bCs/>
          <w:sz w:val="24"/>
        </w:rPr>
        <w:t>ive</w:t>
      </w:r>
      <w:r w:rsidRPr="00982C53">
        <w:rPr>
          <w:rFonts w:ascii="Arial" w:hAnsi="Arial"/>
          <w:bCs/>
          <w:sz w:val="24"/>
        </w:rPr>
        <w:t xml:space="preserve"> to this report</w:t>
      </w:r>
      <w:r w:rsidR="008D0269">
        <w:rPr>
          <w:rFonts w:ascii="Arial" w:hAnsi="Arial"/>
          <w:bCs/>
          <w:sz w:val="24"/>
        </w:rPr>
        <w:t xml:space="preserve">. </w:t>
      </w:r>
    </w:p>
    <w:p w14:paraId="16DAC69B" w14:textId="77777777" w:rsidR="00926BEA" w:rsidRDefault="00926BEA" w:rsidP="00926BE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22A5286A" w14:textId="68DE8EA2" w:rsidR="00A50981" w:rsidRDefault="00A50981" w:rsidP="00A5098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A50981">
        <w:rPr>
          <w:rFonts w:ascii="Arial" w:hAnsi="Arial"/>
          <w:b/>
          <w:bCs/>
          <w:sz w:val="24"/>
        </w:rPr>
        <w:t>Relevant Independent Professional Advice</w:t>
      </w:r>
    </w:p>
    <w:p w14:paraId="2E2ECF7A" w14:textId="3C09EED2" w:rsidR="00A50981" w:rsidRDefault="00CD29FF"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ED IPA advised the foll</w:t>
      </w:r>
      <w:r w:rsidR="00381A49">
        <w:rPr>
          <w:rFonts w:ascii="Arial" w:hAnsi="Arial"/>
          <w:bCs/>
          <w:sz w:val="24"/>
        </w:rPr>
        <w:t>owing: the ED doctor’s initial review of the patient and subsequent management plan was ‘</w:t>
      </w:r>
      <w:r w:rsidR="00381A49" w:rsidRPr="00381A49">
        <w:rPr>
          <w:rFonts w:ascii="Arial" w:hAnsi="Arial"/>
          <w:bCs/>
          <w:i/>
          <w:iCs/>
          <w:sz w:val="24"/>
        </w:rPr>
        <w:t>lacklustre</w:t>
      </w:r>
      <w:r w:rsidR="00381A49">
        <w:rPr>
          <w:rFonts w:ascii="Arial" w:hAnsi="Arial"/>
          <w:bCs/>
          <w:sz w:val="24"/>
        </w:rPr>
        <w:t>’ and ‘</w:t>
      </w:r>
      <w:r w:rsidR="00381A49" w:rsidRPr="00381A49">
        <w:rPr>
          <w:rFonts w:ascii="Arial" w:hAnsi="Arial"/>
          <w:bCs/>
          <w:i/>
          <w:iCs/>
          <w:sz w:val="24"/>
        </w:rPr>
        <w:t>poorly documented</w:t>
      </w:r>
      <w:r w:rsidR="00381A49">
        <w:rPr>
          <w:rFonts w:ascii="Arial" w:hAnsi="Arial"/>
          <w:bCs/>
          <w:sz w:val="24"/>
        </w:rPr>
        <w:t>’</w:t>
      </w:r>
      <w:r w:rsidR="009F20F6">
        <w:rPr>
          <w:rFonts w:ascii="Arial" w:hAnsi="Arial"/>
          <w:bCs/>
          <w:sz w:val="24"/>
        </w:rPr>
        <w:t xml:space="preserve"> </w:t>
      </w:r>
      <w:r w:rsidR="00080494" w:rsidRPr="0057711B">
        <w:rPr>
          <w:rFonts w:ascii="Arial" w:hAnsi="Arial"/>
          <w:bCs/>
          <w:color w:val="000000" w:themeColor="text1"/>
          <w:sz w:val="24"/>
        </w:rPr>
        <w:t>with</w:t>
      </w:r>
      <w:r w:rsidR="009F20F6" w:rsidRPr="0057711B">
        <w:rPr>
          <w:rFonts w:ascii="Arial" w:hAnsi="Arial"/>
          <w:bCs/>
          <w:color w:val="000000" w:themeColor="text1"/>
          <w:sz w:val="24"/>
        </w:rPr>
        <w:t xml:space="preserve"> </w:t>
      </w:r>
      <w:r w:rsidR="00080494" w:rsidRPr="0057711B">
        <w:rPr>
          <w:rFonts w:ascii="Arial" w:hAnsi="Arial"/>
          <w:bCs/>
          <w:color w:val="000000" w:themeColor="text1"/>
          <w:sz w:val="24"/>
        </w:rPr>
        <w:t>no reference of</w:t>
      </w:r>
      <w:r w:rsidR="009F20F6" w:rsidRPr="0057711B">
        <w:rPr>
          <w:rFonts w:ascii="Arial" w:hAnsi="Arial"/>
          <w:bCs/>
          <w:color w:val="000000" w:themeColor="text1"/>
          <w:sz w:val="24"/>
        </w:rPr>
        <w:t xml:space="preserve"> LFT</w:t>
      </w:r>
      <w:r w:rsidR="00182A5A" w:rsidRPr="0057711B">
        <w:rPr>
          <w:rStyle w:val="FootnoteReference"/>
          <w:rFonts w:ascii="Arial" w:hAnsi="Arial"/>
          <w:bCs/>
          <w:color w:val="000000" w:themeColor="text1"/>
          <w:sz w:val="24"/>
        </w:rPr>
        <w:footnoteReference w:id="12"/>
      </w:r>
      <w:r w:rsidR="009F20F6" w:rsidRPr="0057711B">
        <w:rPr>
          <w:rFonts w:ascii="Arial" w:hAnsi="Arial"/>
          <w:bCs/>
          <w:color w:val="000000" w:themeColor="text1"/>
          <w:sz w:val="24"/>
        </w:rPr>
        <w:t xml:space="preserve"> and lactate</w:t>
      </w:r>
      <w:r w:rsidR="00182A5A" w:rsidRPr="0057711B">
        <w:rPr>
          <w:rStyle w:val="FootnoteReference"/>
          <w:rFonts w:ascii="Arial" w:hAnsi="Arial"/>
          <w:bCs/>
          <w:color w:val="000000" w:themeColor="text1"/>
          <w:sz w:val="24"/>
        </w:rPr>
        <w:footnoteReference w:id="13"/>
      </w:r>
      <w:r w:rsidR="009F20F6" w:rsidRPr="0057711B">
        <w:rPr>
          <w:rFonts w:ascii="Arial" w:hAnsi="Arial"/>
          <w:bCs/>
          <w:color w:val="000000" w:themeColor="text1"/>
          <w:sz w:val="24"/>
        </w:rPr>
        <w:t xml:space="preserve"> </w:t>
      </w:r>
      <w:r w:rsidR="004F0C1F" w:rsidRPr="0057711B">
        <w:rPr>
          <w:rFonts w:ascii="Arial" w:hAnsi="Arial"/>
          <w:bCs/>
          <w:color w:val="000000" w:themeColor="text1"/>
          <w:sz w:val="24"/>
        </w:rPr>
        <w:t xml:space="preserve">levels </w:t>
      </w:r>
      <w:r w:rsidR="00B817EC" w:rsidRPr="0057711B">
        <w:rPr>
          <w:rFonts w:ascii="Arial" w:hAnsi="Arial"/>
          <w:bCs/>
          <w:color w:val="000000" w:themeColor="text1"/>
          <w:sz w:val="24"/>
        </w:rPr>
        <w:t>recorded</w:t>
      </w:r>
      <w:r w:rsidR="00B817EC">
        <w:rPr>
          <w:rFonts w:ascii="Arial" w:hAnsi="Arial"/>
          <w:bCs/>
          <w:sz w:val="24"/>
        </w:rPr>
        <w:t>. The</w:t>
      </w:r>
      <w:r w:rsidR="00381A49">
        <w:rPr>
          <w:rFonts w:ascii="Arial" w:hAnsi="Arial"/>
          <w:bCs/>
          <w:sz w:val="24"/>
        </w:rPr>
        <w:t xml:space="preserve"> doctor </w:t>
      </w:r>
      <w:r w:rsidR="00065BF1">
        <w:rPr>
          <w:rFonts w:ascii="Arial" w:hAnsi="Arial"/>
          <w:bCs/>
          <w:sz w:val="24"/>
        </w:rPr>
        <w:t>did no</w:t>
      </w:r>
      <w:r w:rsidR="00CE46A3">
        <w:rPr>
          <w:rFonts w:ascii="Arial" w:hAnsi="Arial"/>
          <w:bCs/>
          <w:sz w:val="24"/>
        </w:rPr>
        <w:t>t</w:t>
      </w:r>
      <w:r w:rsidR="00065BF1">
        <w:rPr>
          <w:rFonts w:ascii="Arial" w:hAnsi="Arial"/>
          <w:bCs/>
          <w:sz w:val="24"/>
        </w:rPr>
        <w:t xml:space="preserve"> address a number of potential issues which may have led to the patient’s </w:t>
      </w:r>
      <w:r w:rsidR="00065BF1">
        <w:rPr>
          <w:rFonts w:ascii="Arial" w:hAnsi="Arial"/>
          <w:bCs/>
          <w:sz w:val="24"/>
        </w:rPr>
        <w:lastRenderedPageBreak/>
        <w:t xml:space="preserve">collapse at home. </w:t>
      </w:r>
      <w:r w:rsidR="00B948AD">
        <w:rPr>
          <w:rFonts w:ascii="Arial" w:hAnsi="Arial"/>
          <w:bCs/>
          <w:sz w:val="24"/>
        </w:rPr>
        <w:t xml:space="preserve">Further </w:t>
      </w:r>
      <w:r w:rsidR="00CE46A3">
        <w:rPr>
          <w:rFonts w:ascii="Arial" w:hAnsi="Arial"/>
          <w:bCs/>
          <w:sz w:val="24"/>
        </w:rPr>
        <w:t>there was ‘</w:t>
      </w:r>
      <w:r w:rsidR="00CE46A3" w:rsidRPr="00CE46A3">
        <w:rPr>
          <w:rFonts w:ascii="Arial" w:hAnsi="Arial"/>
          <w:bCs/>
          <w:i/>
          <w:iCs/>
          <w:sz w:val="24"/>
        </w:rPr>
        <w:t>very little’</w:t>
      </w:r>
      <w:r w:rsidR="00CE46A3">
        <w:rPr>
          <w:rFonts w:ascii="Arial" w:hAnsi="Arial"/>
          <w:bCs/>
          <w:i/>
          <w:iCs/>
          <w:sz w:val="24"/>
        </w:rPr>
        <w:t xml:space="preserve"> </w:t>
      </w:r>
      <w:r w:rsidR="00CE46A3">
        <w:rPr>
          <w:rFonts w:ascii="Arial" w:hAnsi="Arial"/>
          <w:bCs/>
          <w:sz w:val="24"/>
        </w:rPr>
        <w:t>to support the doctor’s diagnosis of a UTI.</w:t>
      </w:r>
      <w:r w:rsidR="001318CB">
        <w:rPr>
          <w:rFonts w:ascii="Arial" w:hAnsi="Arial"/>
          <w:bCs/>
          <w:sz w:val="24"/>
        </w:rPr>
        <w:t xml:space="preserve"> While these </w:t>
      </w:r>
      <w:r w:rsidR="00B0536B">
        <w:rPr>
          <w:rFonts w:ascii="Arial" w:hAnsi="Arial"/>
          <w:bCs/>
          <w:sz w:val="24"/>
        </w:rPr>
        <w:t>a</w:t>
      </w:r>
      <w:r w:rsidR="001318CB">
        <w:rPr>
          <w:rFonts w:ascii="Arial" w:hAnsi="Arial"/>
          <w:bCs/>
          <w:sz w:val="24"/>
        </w:rPr>
        <w:t>re potential areas for the Trust to ‘</w:t>
      </w:r>
      <w:r w:rsidR="001318CB" w:rsidRPr="001318CB">
        <w:rPr>
          <w:rFonts w:ascii="Arial" w:hAnsi="Arial"/>
          <w:bCs/>
          <w:i/>
          <w:iCs/>
          <w:sz w:val="24"/>
        </w:rPr>
        <w:t>reflect</w:t>
      </w:r>
      <w:r w:rsidR="001318CB">
        <w:rPr>
          <w:rFonts w:ascii="Arial" w:hAnsi="Arial"/>
          <w:bCs/>
          <w:i/>
          <w:iCs/>
          <w:sz w:val="24"/>
        </w:rPr>
        <w:t>’</w:t>
      </w:r>
      <w:r w:rsidR="001318CB">
        <w:rPr>
          <w:rFonts w:ascii="Arial" w:hAnsi="Arial"/>
          <w:bCs/>
          <w:sz w:val="24"/>
        </w:rPr>
        <w:t xml:space="preserve"> upon they ‘</w:t>
      </w:r>
      <w:r w:rsidR="001318CB" w:rsidRPr="001318CB">
        <w:rPr>
          <w:rFonts w:ascii="Arial" w:hAnsi="Arial"/>
          <w:bCs/>
          <w:i/>
          <w:iCs/>
          <w:sz w:val="24"/>
        </w:rPr>
        <w:t>did not influence outcome</w:t>
      </w:r>
      <w:r w:rsidR="001318CB">
        <w:rPr>
          <w:rFonts w:ascii="Arial" w:hAnsi="Arial"/>
          <w:bCs/>
          <w:sz w:val="24"/>
        </w:rPr>
        <w:t>’</w:t>
      </w:r>
      <w:r w:rsidR="000012C8">
        <w:rPr>
          <w:rFonts w:ascii="Arial" w:hAnsi="Arial"/>
          <w:bCs/>
          <w:sz w:val="24"/>
        </w:rPr>
        <w:t>.</w:t>
      </w:r>
      <w:r w:rsidR="001318CB">
        <w:rPr>
          <w:rFonts w:ascii="Arial" w:hAnsi="Arial"/>
          <w:bCs/>
          <w:sz w:val="24"/>
        </w:rPr>
        <w:t xml:space="preserve"> </w:t>
      </w:r>
      <w:r w:rsidR="00CE46A3">
        <w:rPr>
          <w:rFonts w:ascii="Arial" w:hAnsi="Arial"/>
          <w:bCs/>
          <w:sz w:val="24"/>
        </w:rPr>
        <w:t xml:space="preserve"> A junior doctor subsequently reviewed the patient at 18.26. </w:t>
      </w:r>
      <w:r w:rsidR="00CE46A3">
        <w:rPr>
          <w:rFonts w:ascii="Arial" w:hAnsi="Arial"/>
          <w:bCs/>
          <w:i/>
          <w:iCs/>
          <w:sz w:val="24"/>
        </w:rPr>
        <w:t xml:space="preserve"> </w:t>
      </w:r>
      <w:r w:rsidR="00CE46A3">
        <w:rPr>
          <w:rFonts w:ascii="Arial" w:hAnsi="Arial"/>
          <w:bCs/>
          <w:sz w:val="24"/>
        </w:rPr>
        <w:t>The doctor ‘</w:t>
      </w:r>
      <w:r w:rsidR="00CE46A3" w:rsidRPr="00CE46A3">
        <w:rPr>
          <w:rFonts w:ascii="Arial" w:hAnsi="Arial"/>
          <w:bCs/>
          <w:i/>
          <w:iCs/>
          <w:sz w:val="24"/>
        </w:rPr>
        <w:t>collated</w:t>
      </w:r>
      <w:r w:rsidR="00CE46A3">
        <w:rPr>
          <w:rFonts w:ascii="Arial" w:hAnsi="Arial"/>
          <w:bCs/>
          <w:sz w:val="24"/>
        </w:rPr>
        <w:t>’ all the investigations undertaken in the ED and performed a ‘</w:t>
      </w:r>
      <w:r w:rsidR="00CE46A3" w:rsidRPr="00CD0398">
        <w:rPr>
          <w:rFonts w:ascii="Arial" w:hAnsi="Arial"/>
          <w:bCs/>
          <w:i/>
          <w:iCs/>
          <w:sz w:val="24"/>
        </w:rPr>
        <w:t>very thorough’ examination</w:t>
      </w:r>
      <w:r w:rsidR="00CE46A3">
        <w:rPr>
          <w:rFonts w:ascii="Arial" w:hAnsi="Arial"/>
          <w:bCs/>
          <w:sz w:val="24"/>
        </w:rPr>
        <w:t xml:space="preserve">. </w:t>
      </w:r>
      <w:r w:rsidR="00D93A22">
        <w:rPr>
          <w:rFonts w:ascii="Arial" w:hAnsi="Arial"/>
          <w:bCs/>
          <w:sz w:val="24"/>
        </w:rPr>
        <w:t>Which ‘</w:t>
      </w:r>
      <w:proofErr w:type="spellStart"/>
      <w:r w:rsidR="00D93A22" w:rsidRPr="00D93A22">
        <w:rPr>
          <w:rFonts w:ascii="Arial" w:hAnsi="Arial"/>
          <w:bCs/>
          <w:i/>
          <w:iCs/>
          <w:sz w:val="24"/>
        </w:rPr>
        <w:t>len</w:t>
      </w:r>
      <w:proofErr w:type="spellEnd"/>
      <w:r w:rsidR="00D93A22" w:rsidRPr="00D93A22">
        <w:rPr>
          <w:rFonts w:ascii="Arial" w:hAnsi="Arial"/>
          <w:bCs/>
          <w:i/>
          <w:iCs/>
          <w:sz w:val="24"/>
        </w:rPr>
        <w:t>[t] weight</w:t>
      </w:r>
      <w:r w:rsidR="00D93A22">
        <w:rPr>
          <w:rFonts w:ascii="Arial" w:hAnsi="Arial"/>
          <w:bCs/>
          <w:sz w:val="24"/>
        </w:rPr>
        <w:t>’ to his suggested diagnosis of UTI vs aspiration pneumonia</w:t>
      </w:r>
      <w:r w:rsidR="00240549">
        <w:rPr>
          <w:rStyle w:val="FootnoteReference"/>
          <w:rFonts w:ascii="Arial" w:hAnsi="Arial"/>
          <w:bCs/>
          <w:sz w:val="24"/>
        </w:rPr>
        <w:footnoteReference w:id="14"/>
      </w:r>
      <w:r w:rsidR="00D93A22">
        <w:rPr>
          <w:rFonts w:ascii="Arial" w:hAnsi="Arial"/>
          <w:bCs/>
          <w:sz w:val="24"/>
        </w:rPr>
        <w:t>. The doctor’s review was ‘</w:t>
      </w:r>
      <w:r w:rsidR="00D93A22" w:rsidRPr="00D93A22">
        <w:rPr>
          <w:rFonts w:ascii="Arial" w:hAnsi="Arial"/>
          <w:bCs/>
          <w:i/>
          <w:iCs/>
          <w:sz w:val="24"/>
        </w:rPr>
        <w:t>excellent</w:t>
      </w:r>
      <w:r w:rsidR="00D93A22">
        <w:rPr>
          <w:rFonts w:ascii="Arial" w:hAnsi="Arial"/>
          <w:bCs/>
          <w:sz w:val="24"/>
        </w:rPr>
        <w:t xml:space="preserve">’. </w:t>
      </w:r>
      <w:r w:rsidR="000227B2">
        <w:rPr>
          <w:rFonts w:ascii="Arial" w:hAnsi="Arial"/>
          <w:bCs/>
          <w:sz w:val="24"/>
        </w:rPr>
        <w:t>While the diagnosis of a UTI was ‘</w:t>
      </w:r>
      <w:r w:rsidR="000227B2" w:rsidRPr="000227B2">
        <w:rPr>
          <w:rFonts w:ascii="Arial" w:hAnsi="Arial"/>
          <w:bCs/>
          <w:i/>
          <w:iCs/>
          <w:sz w:val="24"/>
        </w:rPr>
        <w:t>tenuous</w:t>
      </w:r>
      <w:r w:rsidR="000227B2">
        <w:rPr>
          <w:rFonts w:ascii="Arial" w:hAnsi="Arial"/>
          <w:bCs/>
          <w:sz w:val="24"/>
        </w:rPr>
        <w:t>’, the medical team’s management plan of fluids, antibiotics and referral to the AMU was ‘</w:t>
      </w:r>
      <w:r w:rsidR="000227B2" w:rsidRPr="000227B2">
        <w:rPr>
          <w:rFonts w:ascii="Arial" w:hAnsi="Arial"/>
          <w:bCs/>
          <w:i/>
          <w:iCs/>
          <w:sz w:val="24"/>
        </w:rPr>
        <w:t>appropriate</w:t>
      </w:r>
      <w:r w:rsidR="000227B2">
        <w:rPr>
          <w:rFonts w:ascii="Arial" w:hAnsi="Arial"/>
          <w:bCs/>
          <w:sz w:val="24"/>
        </w:rPr>
        <w:t xml:space="preserve">’. </w:t>
      </w:r>
    </w:p>
    <w:p w14:paraId="558668A3" w14:textId="77777777" w:rsidR="00A50981" w:rsidRDefault="00A50981" w:rsidP="009B410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58B28E0A" w14:textId="48C70CB1" w:rsidR="00982C53" w:rsidRDefault="009B410B"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ED IPA advised </w:t>
      </w:r>
      <w:r w:rsidR="006C2808">
        <w:rPr>
          <w:rFonts w:ascii="Arial" w:hAnsi="Arial"/>
          <w:bCs/>
          <w:sz w:val="24"/>
        </w:rPr>
        <w:t xml:space="preserve">that </w:t>
      </w:r>
      <w:r>
        <w:rPr>
          <w:rFonts w:ascii="Arial" w:hAnsi="Arial"/>
          <w:bCs/>
          <w:sz w:val="24"/>
        </w:rPr>
        <w:t>AMU staff</w:t>
      </w:r>
      <w:r w:rsidR="00204192">
        <w:rPr>
          <w:rFonts w:ascii="Arial" w:hAnsi="Arial"/>
          <w:bCs/>
          <w:sz w:val="24"/>
        </w:rPr>
        <w:t xml:space="preserve"> conducted</w:t>
      </w:r>
      <w:r w:rsidR="005B1107">
        <w:rPr>
          <w:rFonts w:ascii="Arial" w:hAnsi="Arial"/>
          <w:bCs/>
          <w:sz w:val="24"/>
        </w:rPr>
        <w:t xml:space="preserve"> a range of tests on 12 June and undertook</w:t>
      </w:r>
      <w:r w:rsidR="00204192">
        <w:rPr>
          <w:rFonts w:ascii="Arial" w:hAnsi="Arial"/>
          <w:bCs/>
          <w:sz w:val="24"/>
        </w:rPr>
        <w:t xml:space="preserve"> a ‘</w:t>
      </w:r>
      <w:r w:rsidR="00204192" w:rsidRPr="00204192">
        <w:rPr>
          <w:rFonts w:ascii="Arial" w:hAnsi="Arial"/>
          <w:bCs/>
          <w:i/>
          <w:iCs/>
          <w:sz w:val="24"/>
        </w:rPr>
        <w:t>very thorough</w:t>
      </w:r>
      <w:r w:rsidR="00204192">
        <w:rPr>
          <w:rFonts w:ascii="Arial" w:hAnsi="Arial"/>
          <w:bCs/>
          <w:sz w:val="24"/>
        </w:rPr>
        <w:t xml:space="preserve">’ </w:t>
      </w:r>
      <w:r w:rsidR="00D94676">
        <w:rPr>
          <w:rFonts w:ascii="Arial" w:hAnsi="Arial"/>
          <w:bCs/>
          <w:sz w:val="24"/>
        </w:rPr>
        <w:t>examination and management plan</w:t>
      </w:r>
      <w:r w:rsidR="005B1107">
        <w:rPr>
          <w:rFonts w:ascii="Arial" w:hAnsi="Arial"/>
          <w:bCs/>
          <w:sz w:val="24"/>
        </w:rPr>
        <w:t xml:space="preserve"> on 13 June</w:t>
      </w:r>
      <w:r w:rsidR="00D94676">
        <w:rPr>
          <w:rFonts w:ascii="Arial" w:hAnsi="Arial"/>
          <w:bCs/>
          <w:sz w:val="24"/>
        </w:rPr>
        <w:t>. They</w:t>
      </w:r>
      <w:r w:rsidR="005B1107">
        <w:rPr>
          <w:rFonts w:ascii="Arial" w:hAnsi="Arial"/>
          <w:bCs/>
          <w:sz w:val="24"/>
        </w:rPr>
        <w:t xml:space="preserve"> </w:t>
      </w:r>
      <w:r w:rsidR="00D94676">
        <w:rPr>
          <w:rFonts w:ascii="Arial" w:hAnsi="Arial"/>
          <w:bCs/>
          <w:sz w:val="24"/>
        </w:rPr>
        <w:t xml:space="preserve">commenced the patient on Gentamicin </w:t>
      </w:r>
      <w:r w:rsidR="00260B78">
        <w:rPr>
          <w:rFonts w:ascii="Arial" w:hAnsi="Arial"/>
          <w:bCs/>
          <w:sz w:val="24"/>
        </w:rPr>
        <w:t>due to high NEWS</w:t>
      </w:r>
      <w:r w:rsidR="001B0F7D">
        <w:rPr>
          <w:rFonts w:ascii="Arial" w:hAnsi="Arial"/>
          <w:bCs/>
          <w:sz w:val="24"/>
        </w:rPr>
        <w:t>,</w:t>
      </w:r>
      <w:r w:rsidR="00260B78">
        <w:rPr>
          <w:rFonts w:ascii="Arial" w:hAnsi="Arial"/>
          <w:bCs/>
          <w:sz w:val="24"/>
        </w:rPr>
        <w:t xml:space="preserve"> elevated CRP</w:t>
      </w:r>
      <w:r w:rsidR="001B0F7D">
        <w:rPr>
          <w:rFonts w:ascii="Arial" w:hAnsi="Arial"/>
          <w:bCs/>
          <w:sz w:val="24"/>
        </w:rPr>
        <w:t xml:space="preserve"> and blood test result showing a positive result </w:t>
      </w:r>
      <w:r w:rsidR="00005699">
        <w:rPr>
          <w:rFonts w:ascii="Arial" w:hAnsi="Arial"/>
          <w:bCs/>
          <w:sz w:val="24"/>
        </w:rPr>
        <w:t>for</w:t>
      </w:r>
      <w:r w:rsidR="001B0F7D" w:rsidRPr="001B0F7D">
        <w:rPr>
          <w:rFonts w:ascii="Arial" w:hAnsi="Arial"/>
          <w:bCs/>
          <w:sz w:val="24"/>
        </w:rPr>
        <w:t xml:space="preserve"> gram-negative bacteraemia</w:t>
      </w:r>
      <w:r w:rsidR="001B0F7D">
        <w:rPr>
          <w:rStyle w:val="FootnoteReference"/>
          <w:rFonts w:ascii="Arial" w:hAnsi="Arial"/>
          <w:bCs/>
          <w:sz w:val="24"/>
        </w:rPr>
        <w:footnoteReference w:id="15"/>
      </w:r>
      <w:r w:rsidR="00260B78">
        <w:rPr>
          <w:rFonts w:ascii="Arial" w:hAnsi="Arial"/>
          <w:bCs/>
          <w:sz w:val="24"/>
        </w:rPr>
        <w:t xml:space="preserve">. </w:t>
      </w:r>
      <w:r w:rsidR="005B1107">
        <w:rPr>
          <w:rFonts w:ascii="Arial" w:hAnsi="Arial"/>
          <w:bCs/>
          <w:sz w:val="24"/>
        </w:rPr>
        <w:t>This was an ‘</w:t>
      </w:r>
      <w:r w:rsidR="005B1107" w:rsidRPr="005B1107">
        <w:rPr>
          <w:rFonts w:ascii="Arial" w:hAnsi="Arial"/>
          <w:bCs/>
          <w:i/>
          <w:iCs/>
          <w:sz w:val="24"/>
        </w:rPr>
        <w:t>appropriate</w:t>
      </w:r>
      <w:r w:rsidR="005B1107">
        <w:rPr>
          <w:rFonts w:ascii="Arial" w:hAnsi="Arial"/>
          <w:bCs/>
          <w:sz w:val="24"/>
        </w:rPr>
        <w:t xml:space="preserve">’ course of action. </w:t>
      </w:r>
      <w:r w:rsidR="00BE3090">
        <w:rPr>
          <w:rFonts w:ascii="Arial" w:hAnsi="Arial"/>
          <w:bCs/>
          <w:sz w:val="24"/>
        </w:rPr>
        <w:t xml:space="preserve">The patient subsequently </w:t>
      </w:r>
      <w:r w:rsidR="00D15820">
        <w:rPr>
          <w:rFonts w:ascii="Arial" w:hAnsi="Arial"/>
          <w:bCs/>
          <w:sz w:val="24"/>
        </w:rPr>
        <w:t>t</w:t>
      </w:r>
      <w:r w:rsidR="00BE3090">
        <w:rPr>
          <w:rFonts w:ascii="Arial" w:hAnsi="Arial"/>
          <w:bCs/>
          <w:sz w:val="24"/>
        </w:rPr>
        <w:t>ested positive for Klebsiella</w:t>
      </w:r>
      <w:r w:rsidR="00BE3090">
        <w:rPr>
          <w:rStyle w:val="FootnoteReference"/>
          <w:rFonts w:ascii="Arial" w:hAnsi="Arial"/>
          <w:bCs/>
          <w:sz w:val="24"/>
        </w:rPr>
        <w:footnoteReference w:id="16"/>
      </w:r>
      <w:r w:rsidR="00BE3090">
        <w:rPr>
          <w:rFonts w:ascii="Arial" w:hAnsi="Arial"/>
          <w:bCs/>
          <w:sz w:val="24"/>
        </w:rPr>
        <w:t xml:space="preserve">. </w:t>
      </w:r>
      <w:r w:rsidR="006257D1">
        <w:rPr>
          <w:rFonts w:ascii="Arial" w:hAnsi="Arial"/>
          <w:bCs/>
          <w:sz w:val="24"/>
        </w:rPr>
        <w:t xml:space="preserve">On 14 June a doctor advised the complainant </w:t>
      </w:r>
      <w:r w:rsidR="002B317F">
        <w:rPr>
          <w:rFonts w:ascii="Arial" w:hAnsi="Arial"/>
          <w:bCs/>
          <w:sz w:val="24"/>
        </w:rPr>
        <w:t>the patient had ‘</w:t>
      </w:r>
      <w:r w:rsidR="002B317F" w:rsidRPr="002B317F">
        <w:rPr>
          <w:rFonts w:ascii="Arial" w:hAnsi="Arial"/>
          <w:bCs/>
          <w:i/>
          <w:iCs/>
          <w:sz w:val="24"/>
        </w:rPr>
        <w:t>chest sepsis</w:t>
      </w:r>
      <w:r w:rsidR="002B317F">
        <w:rPr>
          <w:rFonts w:ascii="Arial" w:hAnsi="Arial"/>
          <w:bCs/>
          <w:sz w:val="24"/>
        </w:rPr>
        <w:t xml:space="preserve">’. </w:t>
      </w:r>
    </w:p>
    <w:p w14:paraId="065499C5" w14:textId="77777777" w:rsidR="005B1107" w:rsidRDefault="005B1107" w:rsidP="005B1107">
      <w:pPr>
        <w:pStyle w:val="ListParagraph"/>
        <w:rPr>
          <w:rFonts w:ascii="Arial" w:hAnsi="Arial"/>
          <w:bCs/>
        </w:rPr>
      </w:pPr>
    </w:p>
    <w:p w14:paraId="2AF7FA93" w14:textId="48C6277D" w:rsidR="005B1107" w:rsidRDefault="005B1107"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ED IPA advised on 15 June clinicians took an x-ray of the patient’s </w:t>
      </w:r>
      <w:r w:rsidR="00C96F4B">
        <w:rPr>
          <w:rFonts w:ascii="Arial" w:hAnsi="Arial"/>
          <w:bCs/>
          <w:sz w:val="24"/>
        </w:rPr>
        <w:t>abdomen, the results of which ‘</w:t>
      </w:r>
      <w:r w:rsidR="00C96F4B" w:rsidRPr="00C96F4B">
        <w:rPr>
          <w:rFonts w:ascii="Arial" w:hAnsi="Arial"/>
          <w:bCs/>
          <w:i/>
          <w:iCs/>
          <w:sz w:val="24"/>
        </w:rPr>
        <w:t>raised the possibility</w:t>
      </w:r>
      <w:r w:rsidR="00C96F4B">
        <w:rPr>
          <w:rFonts w:ascii="Arial" w:hAnsi="Arial"/>
          <w:bCs/>
          <w:sz w:val="24"/>
        </w:rPr>
        <w:t xml:space="preserve">’ of a small bowel obstruction. </w:t>
      </w:r>
      <w:r w:rsidR="00A2586B">
        <w:rPr>
          <w:rFonts w:ascii="Arial" w:hAnsi="Arial"/>
          <w:bCs/>
          <w:sz w:val="24"/>
        </w:rPr>
        <w:t xml:space="preserve">The doctor spoke with the surgical team who advised a CT scan of the patient’s abdomen. </w:t>
      </w:r>
      <w:r w:rsidR="002B317F">
        <w:rPr>
          <w:rFonts w:ascii="Arial" w:hAnsi="Arial"/>
          <w:bCs/>
          <w:sz w:val="24"/>
        </w:rPr>
        <w:t>There was ‘</w:t>
      </w:r>
      <w:r w:rsidR="002B317F" w:rsidRPr="002B317F">
        <w:rPr>
          <w:rFonts w:ascii="Arial" w:hAnsi="Arial"/>
          <w:bCs/>
          <w:i/>
          <w:iCs/>
          <w:sz w:val="24"/>
        </w:rPr>
        <w:t>no indication</w:t>
      </w:r>
      <w:r w:rsidR="002B317F">
        <w:rPr>
          <w:rFonts w:ascii="Arial" w:hAnsi="Arial"/>
          <w:bCs/>
          <w:sz w:val="24"/>
        </w:rPr>
        <w:t xml:space="preserve">’ for clinicians to carry this out sooner. This is because the </w:t>
      </w:r>
      <w:r w:rsidR="006C569C">
        <w:rPr>
          <w:rFonts w:ascii="Arial" w:hAnsi="Arial"/>
          <w:bCs/>
          <w:sz w:val="24"/>
        </w:rPr>
        <w:t>Kl</w:t>
      </w:r>
      <w:r w:rsidR="002B317F">
        <w:rPr>
          <w:rFonts w:ascii="Arial" w:hAnsi="Arial"/>
          <w:bCs/>
          <w:sz w:val="24"/>
        </w:rPr>
        <w:t>ebsiella isolated in the patient’s blood culture ‘</w:t>
      </w:r>
      <w:r w:rsidR="002B317F" w:rsidRPr="00382C73">
        <w:rPr>
          <w:rFonts w:ascii="Arial" w:hAnsi="Arial"/>
          <w:bCs/>
          <w:i/>
          <w:iCs/>
          <w:sz w:val="24"/>
        </w:rPr>
        <w:t>could originate</w:t>
      </w:r>
      <w:r w:rsidR="002B317F">
        <w:rPr>
          <w:rFonts w:ascii="Arial" w:hAnsi="Arial"/>
          <w:bCs/>
          <w:sz w:val="24"/>
        </w:rPr>
        <w:t xml:space="preserve">’ from the </w:t>
      </w:r>
      <w:r w:rsidR="00382C73">
        <w:rPr>
          <w:rFonts w:ascii="Arial" w:hAnsi="Arial"/>
          <w:bCs/>
          <w:sz w:val="24"/>
        </w:rPr>
        <w:t>gastrointestinal</w:t>
      </w:r>
      <w:r w:rsidR="00382C73">
        <w:rPr>
          <w:rStyle w:val="FootnoteReference"/>
          <w:rFonts w:ascii="Arial" w:hAnsi="Arial"/>
          <w:bCs/>
          <w:sz w:val="24"/>
        </w:rPr>
        <w:footnoteReference w:id="17"/>
      </w:r>
      <w:r w:rsidR="002B317F">
        <w:rPr>
          <w:rFonts w:ascii="Arial" w:hAnsi="Arial"/>
          <w:bCs/>
          <w:sz w:val="24"/>
        </w:rPr>
        <w:t>, biliary</w:t>
      </w:r>
      <w:r w:rsidR="00382C73">
        <w:rPr>
          <w:rStyle w:val="FootnoteReference"/>
          <w:rFonts w:ascii="Arial" w:hAnsi="Arial"/>
          <w:bCs/>
          <w:sz w:val="24"/>
        </w:rPr>
        <w:footnoteReference w:id="18"/>
      </w:r>
      <w:r w:rsidR="002B317F">
        <w:rPr>
          <w:rFonts w:ascii="Arial" w:hAnsi="Arial"/>
          <w:bCs/>
          <w:sz w:val="24"/>
        </w:rPr>
        <w:t xml:space="preserve">, or urinary tracts. </w:t>
      </w:r>
    </w:p>
    <w:p w14:paraId="51EBFFA4" w14:textId="77777777" w:rsidR="00382C73" w:rsidRDefault="00382C73" w:rsidP="00382C73">
      <w:pPr>
        <w:pStyle w:val="ListParagraph"/>
        <w:rPr>
          <w:rFonts w:ascii="Arial" w:hAnsi="Arial"/>
          <w:bCs/>
        </w:rPr>
      </w:pPr>
    </w:p>
    <w:p w14:paraId="4BFA0704" w14:textId="64BE889F" w:rsidR="00382C73" w:rsidRDefault="00E23978"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ED IPA advised the patient’s history relating to the events that led up to his admission was ‘</w:t>
      </w:r>
      <w:r w:rsidRPr="00E23978">
        <w:rPr>
          <w:rFonts w:ascii="Arial" w:hAnsi="Arial"/>
          <w:bCs/>
          <w:i/>
          <w:iCs/>
          <w:sz w:val="24"/>
        </w:rPr>
        <w:t>vague</w:t>
      </w:r>
      <w:r>
        <w:rPr>
          <w:rFonts w:ascii="Arial" w:hAnsi="Arial"/>
          <w:bCs/>
          <w:sz w:val="24"/>
        </w:rPr>
        <w:t xml:space="preserve">’. He said that in </w:t>
      </w:r>
      <w:r w:rsidRPr="0062299E">
        <w:rPr>
          <w:rFonts w:ascii="Arial" w:hAnsi="Arial"/>
          <w:bCs/>
          <w:sz w:val="24"/>
        </w:rPr>
        <w:t>such cases</w:t>
      </w:r>
      <w:r>
        <w:rPr>
          <w:rFonts w:ascii="Arial" w:hAnsi="Arial"/>
          <w:bCs/>
          <w:sz w:val="24"/>
        </w:rPr>
        <w:t xml:space="preserve"> it was ‘</w:t>
      </w:r>
      <w:r w:rsidRPr="005C1FD7">
        <w:rPr>
          <w:rFonts w:ascii="Arial" w:hAnsi="Arial"/>
          <w:bCs/>
          <w:i/>
          <w:iCs/>
          <w:sz w:val="24"/>
        </w:rPr>
        <w:t>challenging</w:t>
      </w:r>
      <w:r>
        <w:rPr>
          <w:rFonts w:ascii="Arial" w:hAnsi="Arial"/>
          <w:bCs/>
          <w:sz w:val="24"/>
        </w:rPr>
        <w:t>’ for clinicians to diagnose a patient with ‘</w:t>
      </w:r>
      <w:r w:rsidRPr="005C1FD7">
        <w:rPr>
          <w:rFonts w:ascii="Arial" w:hAnsi="Arial"/>
          <w:bCs/>
          <w:i/>
          <w:iCs/>
          <w:sz w:val="24"/>
        </w:rPr>
        <w:t>certainty</w:t>
      </w:r>
      <w:r>
        <w:rPr>
          <w:rFonts w:ascii="Arial" w:hAnsi="Arial"/>
          <w:bCs/>
          <w:sz w:val="24"/>
        </w:rPr>
        <w:t>’ and sometimes it was ‘</w:t>
      </w:r>
      <w:r w:rsidRPr="00E23978">
        <w:rPr>
          <w:rFonts w:ascii="Arial" w:hAnsi="Arial"/>
          <w:bCs/>
          <w:i/>
          <w:iCs/>
          <w:sz w:val="24"/>
        </w:rPr>
        <w:t>not possible at all</w:t>
      </w:r>
      <w:r>
        <w:rPr>
          <w:rFonts w:ascii="Arial" w:hAnsi="Arial"/>
          <w:bCs/>
          <w:sz w:val="24"/>
        </w:rPr>
        <w:t xml:space="preserve">’. </w:t>
      </w:r>
      <w:r w:rsidR="0062299E">
        <w:rPr>
          <w:rFonts w:ascii="Arial" w:hAnsi="Arial"/>
          <w:bCs/>
          <w:sz w:val="24"/>
        </w:rPr>
        <w:t xml:space="preserve">In the patient’s case the medical team investigated the patient’s </w:t>
      </w:r>
      <w:r w:rsidR="0062299E">
        <w:rPr>
          <w:rFonts w:ascii="Arial" w:hAnsi="Arial"/>
          <w:bCs/>
          <w:sz w:val="24"/>
        </w:rPr>
        <w:lastRenderedPageBreak/>
        <w:t>symptoms ‘</w:t>
      </w:r>
      <w:r w:rsidR="0062299E" w:rsidRPr="0062299E">
        <w:rPr>
          <w:rFonts w:ascii="Arial" w:hAnsi="Arial"/>
          <w:bCs/>
          <w:i/>
          <w:iCs/>
          <w:sz w:val="24"/>
        </w:rPr>
        <w:t>appropriately</w:t>
      </w:r>
      <w:r w:rsidR="0062299E">
        <w:rPr>
          <w:rFonts w:ascii="Arial" w:hAnsi="Arial"/>
          <w:bCs/>
          <w:sz w:val="24"/>
        </w:rPr>
        <w:t>’ and</w:t>
      </w:r>
      <w:r w:rsidR="00133E46">
        <w:rPr>
          <w:rFonts w:ascii="Arial" w:hAnsi="Arial"/>
          <w:bCs/>
          <w:sz w:val="24"/>
        </w:rPr>
        <w:t xml:space="preserve"> in line with ‘</w:t>
      </w:r>
      <w:r w:rsidR="00133E46" w:rsidRPr="004415B1">
        <w:rPr>
          <w:rFonts w:ascii="Arial" w:hAnsi="Arial"/>
          <w:bCs/>
          <w:i/>
          <w:iCs/>
          <w:sz w:val="24"/>
        </w:rPr>
        <w:t>best practice</w:t>
      </w:r>
      <w:r w:rsidR="00133E46">
        <w:rPr>
          <w:rFonts w:ascii="Arial" w:hAnsi="Arial"/>
          <w:bCs/>
          <w:sz w:val="24"/>
        </w:rPr>
        <w:t>’. Ward staff</w:t>
      </w:r>
      <w:r w:rsidR="0062299E">
        <w:rPr>
          <w:rFonts w:ascii="Arial" w:hAnsi="Arial"/>
          <w:bCs/>
          <w:sz w:val="24"/>
        </w:rPr>
        <w:t xml:space="preserve"> escalated him to the surgical team once they identified a ‘</w:t>
      </w:r>
      <w:r w:rsidR="0062299E" w:rsidRPr="0062299E">
        <w:rPr>
          <w:rFonts w:ascii="Arial" w:hAnsi="Arial"/>
          <w:bCs/>
          <w:i/>
          <w:iCs/>
          <w:sz w:val="24"/>
        </w:rPr>
        <w:t>problem</w:t>
      </w:r>
      <w:r w:rsidR="0062299E">
        <w:rPr>
          <w:rFonts w:ascii="Arial" w:hAnsi="Arial"/>
          <w:bCs/>
          <w:sz w:val="24"/>
        </w:rPr>
        <w:t xml:space="preserve">’. </w:t>
      </w:r>
    </w:p>
    <w:p w14:paraId="10FA68B8" w14:textId="77777777" w:rsidR="0062299E" w:rsidRDefault="0062299E" w:rsidP="0062299E">
      <w:pPr>
        <w:pStyle w:val="ListParagraph"/>
        <w:rPr>
          <w:rFonts w:ascii="Arial" w:hAnsi="Arial"/>
          <w:bCs/>
        </w:rPr>
      </w:pPr>
    </w:p>
    <w:p w14:paraId="0E8149D7" w14:textId="4A8D092B" w:rsidR="0062299E" w:rsidRDefault="0062299E"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G IPA advised the patient’s initial presenting </w:t>
      </w:r>
      <w:bookmarkStart w:id="8" w:name="_Hlk154225600"/>
      <w:r>
        <w:rPr>
          <w:rFonts w:ascii="Arial" w:hAnsi="Arial"/>
          <w:bCs/>
          <w:sz w:val="24"/>
        </w:rPr>
        <w:t>symptoms ‘</w:t>
      </w:r>
      <w:r w:rsidRPr="0062299E">
        <w:rPr>
          <w:rFonts w:ascii="Arial" w:hAnsi="Arial"/>
          <w:bCs/>
          <w:i/>
          <w:iCs/>
          <w:sz w:val="24"/>
        </w:rPr>
        <w:t>did not include</w:t>
      </w:r>
      <w:r>
        <w:rPr>
          <w:rFonts w:ascii="Arial" w:hAnsi="Arial"/>
          <w:bCs/>
          <w:sz w:val="24"/>
        </w:rPr>
        <w:t>’ abdominal pain</w:t>
      </w:r>
      <w:bookmarkEnd w:id="8"/>
      <w:r>
        <w:rPr>
          <w:rFonts w:ascii="Arial" w:hAnsi="Arial"/>
          <w:bCs/>
          <w:sz w:val="24"/>
        </w:rPr>
        <w:t xml:space="preserve">. </w:t>
      </w:r>
      <w:r w:rsidR="00A02BA0">
        <w:rPr>
          <w:rFonts w:ascii="Arial" w:hAnsi="Arial"/>
          <w:bCs/>
          <w:sz w:val="24"/>
        </w:rPr>
        <w:t>The medical team undertook ‘</w:t>
      </w:r>
      <w:r w:rsidR="00A02BA0" w:rsidRPr="00A02BA0">
        <w:rPr>
          <w:rFonts w:ascii="Arial" w:hAnsi="Arial"/>
          <w:bCs/>
          <w:i/>
          <w:iCs/>
          <w:sz w:val="24"/>
        </w:rPr>
        <w:t>appropriate</w:t>
      </w:r>
      <w:r w:rsidR="00A02BA0">
        <w:rPr>
          <w:rFonts w:ascii="Arial" w:hAnsi="Arial"/>
          <w:bCs/>
          <w:sz w:val="24"/>
        </w:rPr>
        <w:t>’ investigations on 15 June when his symptoms indicated an ‘</w:t>
      </w:r>
      <w:r w:rsidR="00A02BA0" w:rsidRPr="00A02BA0">
        <w:rPr>
          <w:rFonts w:ascii="Arial" w:hAnsi="Arial"/>
          <w:bCs/>
          <w:i/>
          <w:iCs/>
          <w:sz w:val="24"/>
        </w:rPr>
        <w:t>abdominal pathology</w:t>
      </w:r>
      <w:r w:rsidR="00A02BA0">
        <w:rPr>
          <w:rFonts w:ascii="Arial" w:hAnsi="Arial"/>
          <w:bCs/>
          <w:sz w:val="24"/>
        </w:rPr>
        <w:t>’. The G IPA said the report of the CT scan taken on 15 June was ‘</w:t>
      </w:r>
      <w:r w:rsidR="00A02BA0" w:rsidRPr="00A02BA0">
        <w:rPr>
          <w:rFonts w:ascii="Arial" w:hAnsi="Arial"/>
          <w:bCs/>
          <w:i/>
          <w:iCs/>
          <w:sz w:val="24"/>
        </w:rPr>
        <w:t>not categorical</w:t>
      </w:r>
      <w:r w:rsidR="00A02BA0">
        <w:rPr>
          <w:rFonts w:ascii="Arial" w:hAnsi="Arial"/>
          <w:bCs/>
          <w:sz w:val="24"/>
        </w:rPr>
        <w:t xml:space="preserve">’. </w:t>
      </w:r>
      <w:r w:rsidR="002C60F9">
        <w:rPr>
          <w:rFonts w:ascii="Arial" w:hAnsi="Arial"/>
          <w:bCs/>
          <w:sz w:val="24"/>
        </w:rPr>
        <w:t>The patient’s</w:t>
      </w:r>
      <w:r w:rsidR="00A02BA0">
        <w:rPr>
          <w:rFonts w:ascii="Arial" w:hAnsi="Arial"/>
          <w:bCs/>
          <w:sz w:val="24"/>
        </w:rPr>
        <w:t xml:space="preserve"> </w:t>
      </w:r>
      <w:bookmarkStart w:id="9" w:name="_Hlk154227545"/>
      <w:r w:rsidR="00A02BA0">
        <w:rPr>
          <w:rFonts w:ascii="Arial" w:hAnsi="Arial"/>
          <w:bCs/>
          <w:sz w:val="24"/>
        </w:rPr>
        <w:t>diagnosis was ‘</w:t>
      </w:r>
      <w:r w:rsidR="00A02BA0" w:rsidRPr="00A02BA0">
        <w:rPr>
          <w:rFonts w:ascii="Arial" w:hAnsi="Arial"/>
          <w:bCs/>
          <w:i/>
          <w:iCs/>
          <w:sz w:val="24"/>
        </w:rPr>
        <w:t>unclear</w:t>
      </w:r>
      <w:r w:rsidR="00A02BA0">
        <w:rPr>
          <w:rFonts w:ascii="Arial" w:hAnsi="Arial"/>
          <w:bCs/>
          <w:sz w:val="24"/>
        </w:rPr>
        <w:t>’ and only became apparent ‘</w:t>
      </w:r>
      <w:r w:rsidR="00A02BA0" w:rsidRPr="00A02BA0">
        <w:rPr>
          <w:rFonts w:ascii="Arial" w:hAnsi="Arial"/>
          <w:bCs/>
          <w:i/>
          <w:iCs/>
          <w:sz w:val="24"/>
        </w:rPr>
        <w:t>at surgery</w:t>
      </w:r>
      <w:r w:rsidR="00A02BA0">
        <w:rPr>
          <w:rFonts w:ascii="Arial" w:hAnsi="Arial"/>
          <w:bCs/>
          <w:sz w:val="24"/>
        </w:rPr>
        <w:t>’</w:t>
      </w:r>
      <w:bookmarkEnd w:id="9"/>
      <w:r w:rsidR="004A2F70">
        <w:rPr>
          <w:rFonts w:ascii="Arial" w:hAnsi="Arial"/>
          <w:bCs/>
          <w:sz w:val="24"/>
        </w:rPr>
        <w:t xml:space="preserve">. </w:t>
      </w:r>
      <w:r w:rsidR="001453A8">
        <w:rPr>
          <w:rFonts w:ascii="Arial" w:hAnsi="Arial"/>
          <w:bCs/>
          <w:sz w:val="24"/>
        </w:rPr>
        <w:t>A surgeon would be ‘</w:t>
      </w:r>
      <w:r w:rsidR="001453A8" w:rsidRPr="001453A8">
        <w:rPr>
          <w:rFonts w:ascii="Arial" w:hAnsi="Arial"/>
          <w:bCs/>
          <w:i/>
          <w:iCs/>
          <w:sz w:val="24"/>
        </w:rPr>
        <w:t>easily</w:t>
      </w:r>
      <w:r w:rsidR="001453A8">
        <w:rPr>
          <w:rFonts w:ascii="Arial" w:hAnsi="Arial"/>
          <w:bCs/>
          <w:sz w:val="24"/>
        </w:rPr>
        <w:t>’ criticised for relying on their own interpretation of a scan and therefore ‘</w:t>
      </w:r>
      <w:r w:rsidR="001453A8" w:rsidRPr="001453A8">
        <w:rPr>
          <w:rFonts w:ascii="Arial" w:hAnsi="Arial"/>
          <w:bCs/>
          <w:i/>
          <w:iCs/>
          <w:sz w:val="24"/>
        </w:rPr>
        <w:t>would rely on advice</w:t>
      </w:r>
      <w:r w:rsidR="001453A8">
        <w:rPr>
          <w:rFonts w:ascii="Arial" w:hAnsi="Arial"/>
          <w:bCs/>
          <w:sz w:val="24"/>
        </w:rPr>
        <w:t>’</w:t>
      </w:r>
      <w:r w:rsidR="001453A8" w:rsidRPr="001453A8">
        <w:rPr>
          <w:rFonts w:ascii="Arial" w:hAnsi="Arial"/>
          <w:bCs/>
          <w:sz w:val="24"/>
        </w:rPr>
        <w:t xml:space="preserve"> </w:t>
      </w:r>
      <w:r w:rsidR="001453A8">
        <w:rPr>
          <w:rFonts w:ascii="Arial" w:hAnsi="Arial"/>
          <w:bCs/>
          <w:sz w:val="24"/>
        </w:rPr>
        <w:t xml:space="preserve">from </w:t>
      </w:r>
      <w:r w:rsidR="001453A8" w:rsidRPr="001453A8">
        <w:rPr>
          <w:rFonts w:ascii="Arial" w:hAnsi="Arial"/>
          <w:bCs/>
          <w:sz w:val="24"/>
        </w:rPr>
        <w:t>a specialist radiologist.</w:t>
      </w:r>
    </w:p>
    <w:p w14:paraId="63F5826E" w14:textId="77777777" w:rsidR="006E3608" w:rsidRDefault="006E3608" w:rsidP="006E3608">
      <w:pPr>
        <w:pStyle w:val="ListParagraph"/>
        <w:rPr>
          <w:rFonts w:ascii="Arial" w:hAnsi="Arial"/>
          <w:bCs/>
        </w:rPr>
      </w:pPr>
    </w:p>
    <w:p w14:paraId="40123C95" w14:textId="3281CA51" w:rsidR="006E3608" w:rsidRDefault="006E3608" w:rsidP="006E3608">
      <w:pPr>
        <w:pStyle w:val="ListParagraph"/>
        <w:tabs>
          <w:tab w:val="left" w:pos="567"/>
        </w:tabs>
        <w:spacing w:line="360" w:lineRule="auto"/>
        <w:ind w:left="567" w:hanging="567"/>
        <w:rPr>
          <w:rFonts w:ascii="Arial" w:hAnsi="Arial" w:cs="Arial"/>
          <w:b/>
        </w:rPr>
      </w:pPr>
      <w:r>
        <w:rPr>
          <w:rFonts w:ascii="Arial" w:hAnsi="Arial" w:cs="Arial"/>
          <w:b/>
        </w:rPr>
        <w:t xml:space="preserve">Complainant’s response to the Draft Report </w:t>
      </w:r>
    </w:p>
    <w:p w14:paraId="4BCA59FE" w14:textId="0EBBB11E" w:rsidR="00482E7E" w:rsidRPr="0057711B" w:rsidRDefault="00482E7E"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color w:val="000000" w:themeColor="text1"/>
          <w:sz w:val="24"/>
        </w:rPr>
      </w:pPr>
      <w:r w:rsidRPr="0057711B">
        <w:rPr>
          <w:rFonts w:ascii="Arial" w:hAnsi="Arial"/>
          <w:bCs/>
          <w:color w:val="000000" w:themeColor="text1"/>
          <w:sz w:val="24"/>
        </w:rPr>
        <w:t xml:space="preserve">The </w:t>
      </w:r>
      <w:r w:rsidR="00B06D56" w:rsidRPr="0057711B">
        <w:rPr>
          <w:rFonts w:ascii="Arial" w:hAnsi="Arial"/>
          <w:bCs/>
          <w:color w:val="000000" w:themeColor="text1"/>
          <w:sz w:val="24"/>
        </w:rPr>
        <w:t xml:space="preserve">complainant </w:t>
      </w:r>
      <w:r w:rsidR="000D7E91" w:rsidRPr="0057711B">
        <w:rPr>
          <w:rFonts w:ascii="Arial" w:hAnsi="Arial"/>
          <w:bCs/>
          <w:color w:val="000000" w:themeColor="text1"/>
          <w:sz w:val="24"/>
        </w:rPr>
        <w:t>made</w:t>
      </w:r>
      <w:r w:rsidR="00B06D56" w:rsidRPr="0057711B">
        <w:rPr>
          <w:rFonts w:ascii="Arial" w:hAnsi="Arial"/>
          <w:bCs/>
          <w:color w:val="000000" w:themeColor="text1"/>
          <w:sz w:val="24"/>
        </w:rPr>
        <w:t xml:space="preserve"> a number of </w:t>
      </w:r>
      <w:r w:rsidR="000D7E91" w:rsidRPr="0057711B">
        <w:rPr>
          <w:rFonts w:ascii="Arial" w:hAnsi="Arial"/>
          <w:bCs/>
          <w:color w:val="000000" w:themeColor="text1"/>
          <w:sz w:val="24"/>
        </w:rPr>
        <w:t>comments</w:t>
      </w:r>
      <w:r w:rsidR="00B06D56" w:rsidRPr="0057711B">
        <w:rPr>
          <w:rFonts w:ascii="Arial" w:hAnsi="Arial"/>
          <w:bCs/>
          <w:color w:val="000000" w:themeColor="text1"/>
          <w:sz w:val="24"/>
        </w:rPr>
        <w:t xml:space="preserve"> in relation to the findings of the </w:t>
      </w:r>
      <w:r w:rsidR="00B817EC" w:rsidRPr="0057711B">
        <w:rPr>
          <w:rFonts w:ascii="Arial" w:hAnsi="Arial"/>
          <w:bCs/>
          <w:color w:val="000000" w:themeColor="text1"/>
          <w:sz w:val="24"/>
        </w:rPr>
        <w:t>d</w:t>
      </w:r>
      <w:r w:rsidR="00B06D56" w:rsidRPr="0057711B">
        <w:rPr>
          <w:rFonts w:ascii="Arial" w:hAnsi="Arial"/>
          <w:bCs/>
          <w:color w:val="000000" w:themeColor="text1"/>
          <w:sz w:val="24"/>
        </w:rPr>
        <w:t xml:space="preserve">raft </w:t>
      </w:r>
      <w:r w:rsidR="00B817EC" w:rsidRPr="0057711B">
        <w:rPr>
          <w:rFonts w:ascii="Arial" w:hAnsi="Arial"/>
          <w:bCs/>
          <w:color w:val="000000" w:themeColor="text1"/>
          <w:sz w:val="24"/>
        </w:rPr>
        <w:t>r</w:t>
      </w:r>
      <w:r w:rsidR="00B06D56" w:rsidRPr="0057711B">
        <w:rPr>
          <w:rFonts w:ascii="Arial" w:hAnsi="Arial"/>
          <w:bCs/>
          <w:color w:val="000000" w:themeColor="text1"/>
          <w:sz w:val="24"/>
        </w:rPr>
        <w:t>eport</w:t>
      </w:r>
      <w:r w:rsidR="00597FDF" w:rsidRPr="0057711B">
        <w:rPr>
          <w:rFonts w:ascii="Arial" w:hAnsi="Arial"/>
          <w:bCs/>
          <w:color w:val="000000" w:themeColor="text1"/>
          <w:sz w:val="24"/>
        </w:rPr>
        <w:t>. In response to these comments</w:t>
      </w:r>
      <w:r w:rsidR="00B06D56" w:rsidRPr="0057711B">
        <w:rPr>
          <w:rFonts w:ascii="Arial" w:hAnsi="Arial"/>
          <w:bCs/>
          <w:color w:val="000000" w:themeColor="text1"/>
          <w:sz w:val="24"/>
        </w:rPr>
        <w:t xml:space="preserve"> I obtained additional independent advice </w:t>
      </w:r>
      <w:r w:rsidR="00597FDF" w:rsidRPr="0057711B">
        <w:rPr>
          <w:rFonts w:ascii="Arial" w:hAnsi="Arial"/>
          <w:bCs/>
          <w:color w:val="000000" w:themeColor="text1"/>
          <w:sz w:val="24"/>
        </w:rPr>
        <w:t>from the ED IPA, the G IPA and a Consultant Radiologist (R IPA)</w:t>
      </w:r>
      <w:r w:rsidR="00B06D56" w:rsidRPr="0057711B">
        <w:rPr>
          <w:rFonts w:ascii="Arial" w:hAnsi="Arial"/>
          <w:bCs/>
          <w:color w:val="000000" w:themeColor="text1"/>
          <w:sz w:val="24"/>
        </w:rPr>
        <w:t>.  I have addressed these in the body of the report where appropriate and necessary.</w:t>
      </w:r>
    </w:p>
    <w:p w14:paraId="14A2CE5A" w14:textId="77777777" w:rsidR="00B06D56" w:rsidRPr="0057711B" w:rsidRDefault="00B06D56" w:rsidP="0057711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i/>
          <w:iCs/>
          <w:color w:val="FF0000"/>
          <w:sz w:val="24"/>
        </w:rPr>
      </w:pPr>
    </w:p>
    <w:p w14:paraId="44D1DF3C" w14:textId="77777777" w:rsidR="006E3608" w:rsidRDefault="006E3608" w:rsidP="006E3608">
      <w:pPr>
        <w:pStyle w:val="ListParagraph"/>
        <w:tabs>
          <w:tab w:val="left" w:pos="567"/>
        </w:tabs>
        <w:spacing w:line="360" w:lineRule="auto"/>
        <w:ind w:left="567" w:hanging="567"/>
        <w:rPr>
          <w:rFonts w:ascii="Arial" w:hAnsi="Arial" w:cs="Arial"/>
          <w:b/>
        </w:rPr>
      </w:pPr>
      <w:r w:rsidRPr="00C5127C">
        <w:rPr>
          <w:rFonts w:ascii="Arial" w:hAnsi="Arial" w:cs="Arial"/>
          <w:b/>
        </w:rPr>
        <w:t>Analysis and Findin</w:t>
      </w:r>
      <w:r>
        <w:rPr>
          <w:rFonts w:ascii="Arial" w:hAnsi="Arial" w:cs="Arial"/>
          <w:b/>
        </w:rPr>
        <w:t xml:space="preserve">gs </w:t>
      </w:r>
    </w:p>
    <w:p w14:paraId="244E6282" w14:textId="77777777" w:rsidR="001C7B8D" w:rsidRPr="0057711B" w:rsidRDefault="00032461" w:rsidP="00EF28B7">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color w:val="FF0000"/>
          <w:sz w:val="24"/>
        </w:rPr>
      </w:pPr>
      <w:r w:rsidRPr="001C7B8D">
        <w:rPr>
          <w:rFonts w:ascii="Arial" w:hAnsi="Arial"/>
          <w:bCs/>
          <w:sz w:val="24"/>
        </w:rPr>
        <w:t>I acknowledge the complainant’s belief that the Trust’s ‘</w:t>
      </w:r>
      <w:r w:rsidRPr="001C7B8D">
        <w:rPr>
          <w:rFonts w:ascii="Arial" w:hAnsi="Arial"/>
          <w:bCs/>
          <w:i/>
          <w:iCs/>
          <w:sz w:val="24"/>
        </w:rPr>
        <w:t>delay</w:t>
      </w:r>
      <w:r w:rsidRPr="001C7B8D">
        <w:rPr>
          <w:rFonts w:ascii="Arial" w:hAnsi="Arial"/>
          <w:bCs/>
          <w:sz w:val="24"/>
        </w:rPr>
        <w:t>’ in carrying out investigations, specifically an abdominal CT scan on 12 June, led to the patient’s untimely death. I examined the patient’s medical records</w:t>
      </w:r>
      <w:r w:rsidR="00B147B6" w:rsidRPr="001C7B8D">
        <w:rPr>
          <w:rFonts w:ascii="Arial" w:hAnsi="Arial"/>
          <w:bCs/>
          <w:sz w:val="24"/>
        </w:rPr>
        <w:t xml:space="preserve"> which document a</w:t>
      </w:r>
      <w:r w:rsidR="00F51C33" w:rsidRPr="001C7B8D">
        <w:rPr>
          <w:rFonts w:ascii="Arial" w:hAnsi="Arial"/>
          <w:bCs/>
          <w:sz w:val="24"/>
        </w:rPr>
        <w:t xml:space="preserve"> doctor examined the patient </w:t>
      </w:r>
      <w:r w:rsidR="00185FAC" w:rsidRPr="001C7B8D">
        <w:rPr>
          <w:rFonts w:ascii="Arial" w:hAnsi="Arial"/>
          <w:bCs/>
          <w:sz w:val="24"/>
        </w:rPr>
        <w:t>in</w:t>
      </w:r>
      <w:r w:rsidR="00F51C33" w:rsidRPr="001C7B8D">
        <w:rPr>
          <w:rFonts w:ascii="Arial" w:hAnsi="Arial"/>
          <w:bCs/>
          <w:sz w:val="24"/>
        </w:rPr>
        <w:t xml:space="preserve"> the ED</w:t>
      </w:r>
      <w:r w:rsidR="00185FAC" w:rsidRPr="001C7B8D">
        <w:rPr>
          <w:rFonts w:ascii="Arial" w:hAnsi="Arial"/>
          <w:bCs/>
          <w:sz w:val="24"/>
        </w:rPr>
        <w:t xml:space="preserve"> (time undocumented) </w:t>
      </w:r>
      <w:r w:rsidR="00F51C33" w:rsidRPr="001C7B8D">
        <w:rPr>
          <w:rFonts w:ascii="Arial" w:hAnsi="Arial"/>
          <w:bCs/>
          <w:sz w:val="24"/>
        </w:rPr>
        <w:t>and recorded an impression of ‘</w:t>
      </w:r>
      <w:r w:rsidR="00F51C33" w:rsidRPr="001C7B8D">
        <w:rPr>
          <w:rFonts w:ascii="Arial" w:hAnsi="Arial"/>
          <w:bCs/>
          <w:i/>
          <w:iCs/>
          <w:sz w:val="24"/>
        </w:rPr>
        <w:t xml:space="preserve">likely </w:t>
      </w:r>
      <w:proofErr w:type="spellStart"/>
      <w:r w:rsidR="00F51C33" w:rsidRPr="001C7B8D">
        <w:rPr>
          <w:rFonts w:ascii="Arial" w:hAnsi="Arial"/>
          <w:bCs/>
          <w:i/>
          <w:iCs/>
          <w:sz w:val="24"/>
        </w:rPr>
        <w:t>uti</w:t>
      </w:r>
      <w:proofErr w:type="spellEnd"/>
      <w:r w:rsidR="00B147B6" w:rsidRPr="001C7B8D">
        <w:rPr>
          <w:rFonts w:ascii="Arial" w:hAnsi="Arial"/>
          <w:bCs/>
          <w:sz w:val="24"/>
        </w:rPr>
        <w:t>’.</w:t>
      </w:r>
      <w:r w:rsidR="00510CF7" w:rsidRPr="001C7B8D">
        <w:rPr>
          <w:rFonts w:ascii="Arial" w:hAnsi="Arial"/>
          <w:bCs/>
          <w:sz w:val="24"/>
        </w:rPr>
        <w:t xml:space="preserve"> The doctor prescribed fluids and antibiotics. Clinicians administered the antibiotic </w:t>
      </w:r>
      <w:proofErr w:type="spellStart"/>
      <w:r w:rsidR="00510CF7" w:rsidRPr="001C7B8D">
        <w:rPr>
          <w:rFonts w:ascii="Arial" w:hAnsi="Arial"/>
          <w:bCs/>
          <w:sz w:val="24"/>
        </w:rPr>
        <w:t>Tazocin</w:t>
      </w:r>
      <w:proofErr w:type="spellEnd"/>
      <w:r w:rsidR="00510CF7" w:rsidRPr="001C7B8D">
        <w:rPr>
          <w:rFonts w:ascii="Arial" w:hAnsi="Arial"/>
          <w:bCs/>
          <w:sz w:val="24"/>
        </w:rPr>
        <w:t xml:space="preserve"> at 18.00.</w:t>
      </w:r>
      <w:r w:rsidR="00F51C33" w:rsidRPr="001C7B8D">
        <w:rPr>
          <w:rFonts w:ascii="Arial" w:hAnsi="Arial"/>
          <w:bCs/>
          <w:sz w:val="24"/>
        </w:rPr>
        <w:t xml:space="preserve"> </w:t>
      </w:r>
      <w:r w:rsidR="00B147B6" w:rsidRPr="001C7B8D">
        <w:rPr>
          <w:rFonts w:ascii="Arial" w:hAnsi="Arial"/>
          <w:bCs/>
          <w:sz w:val="24"/>
        </w:rPr>
        <w:t>A junior doctor subsequently examined the patient in the ED at 18.26 and documented a 16-point plan, including investigations and senior review in the morning. The doctor examined the patient’s abdomen which he noted was ‘</w:t>
      </w:r>
      <w:r w:rsidR="00B147B6" w:rsidRPr="001C7B8D">
        <w:rPr>
          <w:rFonts w:ascii="Arial" w:hAnsi="Arial"/>
          <w:bCs/>
          <w:i/>
          <w:iCs/>
          <w:sz w:val="24"/>
        </w:rPr>
        <w:t>SNT</w:t>
      </w:r>
      <w:r w:rsidR="00B147B6" w:rsidRPr="001C7B8D">
        <w:rPr>
          <w:rFonts w:ascii="Arial" w:hAnsi="Arial"/>
          <w:bCs/>
          <w:sz w:val="24"/>
        </w:rPr>
        <w:t>’ (soft, non-tender). The doctor’s preliminary diagnosis was ‘</w:t>
      </w:r>
      <w:r w:rsidR="00B147B6" w:rsidRPr="001C7B8D">
        <w:rPr>
          <w:rFonts w:ascii="Arial" w:hAnsi="Arial"/>
          <w:bCs/>
          <w:i/>
          <w:iCs/>
          <w:sz w:val="24"/>
        </w:rPr>
        <w:t>aspiration pneumonia vs UTI</w:t>
      </w:r>
      <w:r w:rsidR="00B147B6" w:rsidRPr="001C7B8D">
        <w:rPr>
          <w:rFonts w:ascii="Arial" w:hAnsi="Arial"/>
          <w:bCs/>
          <w:sz w:val="24"/>
        </w:rPr>
        <w:t>’.</w:t>
      </w:r>
    </w:p>
    <w:p w14:paraId="42FC027C" w14:textId="77777777" w:rsidR="001C7B8D" w:rsidRPr="0057711B" w:rsidRDefault="001C7B8D" w:rsidP="0057711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color w:val="FF0000"/>
          <w:sz w:val="24"/>
        </w:rPr>
      </w:pPr>
    </w:p>
    <w:p w14:paraId="3AC3D835" w14:textId="6139B1E1" w:rsidR="001C7B8D" w:rsidRPr="0057711B" w:rsidRDefault="00E2073A" w:rsidP="001C7B8D">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color w:val="000000" w:themeColor="text1"/>
          <w:sz w:val="24"/>
        </w:rPr>
      </w:pPr>
      <w:r>
        <w:rPr>
          <w:rFonts w:ascii="Arial" w:hAnsi="Arial"/>
          <w:bCs/>
          <w:sz w:val="24"/>
        </w:rPr>
        <w:t xml:space="preserve">In her response to the draft report </w:t>
      </w:r>
      <w:r w:rsidRPr="0057711B">
        <w:rPr>
          <w:rFonts w:ascii="Arial" w:hAnsi="Arial"/>
          <w:bCs/>
          <w:color w:val="000000" w:themeColor="text1"/>
          <w:sz w:val="24"/>
        </w:rPr>
        <w:t>t</w:t>
      </w:r>
      <w:r w:rsidR="001C7B8D" w:rsidRPr="0057711B">
        <w:rPr>
          <w:rFonts w:ascii="Arial" w:hAnsi="Arial"/>
          <w:bCs/>
          <w:color w:val="000000" w:themeColor="text1"/>
          <w:sz w:val="24"/>
        </w:rPr>
        <w:t>he complainant asked</w:t>
      </w:r>
      <w:r w:rsidR="001C7B8D" w:rsidRPr="0057711B">
        <w:rPr>
          <w:rFonts w:ascii="Arial" w:hAnsi="Arial"/>
          <w:bCs/>
          <w:i/>
          <w:iCs/>
          <w:color w:val="000000" w:themeColor="text1"/>
          <w:sz w:val="24"/>
        </w:rPr>
        <w:t xml:space="preserve"> </w:t>
      </w:r>
      <w:r w:rsidR="001C7B8D" w:rsidRPr="0057711B">
        <w:rPr>
          <w:rFonts w:ascii="Arial" w:hAnsi="Arial"/>
          <w:bCs/>
          <w:color w:val="000000" w:themeColor="text1"/>
          <w:sz w:val="24"/>
        </w:rPr>
        <w:t>why</w:t>
      </w:r>
      <w:r w:rsidR="00C140EB" w:rsidRPr="0057711B">
        <w:rPr>
          <w:rFonts w:ascii="Arial" w:hAnsi="Arial"/>
          <w:bCs/>
          <w:color w:val="000000" w:themeColor="text1"/>
          <w:sz w:val="24"/>
        </w:rPr>
        <w:t xml:space="preserve"> staff did not carry out</w:t>
      </w:r>
      <w:r w:rsidR="001C7B8D" w:rsidRPr="0057711B">
        <w:rPr>
          <w:rFonts w:ascii="Arial" w:hAnsi="Arial"/>
          <w:bCs/>
          <w:color w:val="000000" w:themeColor="text1"/>
          <w:sz w:val="24"/>
        </w:rPr>
        <w:t xml:space="preserve"> an immediate</w:t>
      </w:r>
      <w:r w:rsidR="001C7B8D" w:rsidRPr="0057711B">
        <w:rPr>
          <w:rFonts w:ascii="Arial" w:hAnsi="Arial"/>
          <w:bCs/>
          <w:i/>
          <w:iCs/>
          <w:color w:val="000000" w:themeColor="text1"/>
          <w:sz w:val="24"/>
        </w:rPr>
        <w:t xml:space="preserve"> “full trauma scan”</w:t>
      </w:r>
      <w:r w:rsidR="00410C6B" w:rsidRPr="0057711B">
        <w:rPr>
          <w:rFonts w:ascii="Arial" w:hAnsi="Arial"/>
          <w:bCs/>
          <w:i/>
          <w:iCs/>
          <w:color w:val="000000" w:themeColor="text1"/>
          <w:sz w:val="24"/>
        </w:rPr>
        <w:t xml:space="preserve"> </w:t>
      </w:r>
      <w:r w:rsidR="00C140EB" w:rsidRPr="0057711B">
        <w:rPr>
          <w:rFonts w:ascii="Arial" w:hAnsi="Arial"/>
          <w:bCs/>
          <w:color w:val="000000" w:themeColor="text1"/>
          <w:sz w:val="24"/>
        </w:rPr>
        <w:t>in the ED</w:t>
      </w:r>
      <w:r w:rsidR="001C7B8D" w:rsidRPr="0057711B">
        <w:rPr>
          <w:rFonts w:ascii="Arial" w:hAnsi="Arial"/>
          <w:bCs/>
          <w:i/>
          <w:iCs/>
          <w:color w:val="000000" w:themeColor="text1"/>
          <w:sz w:val="24"/>
        </w:rPr>
        <w:t xml:space="preserve">. </w:t>
      </w:r>
      <w:r w:rsidR="001C7B8D" w:rsidRPr="0057711B">
        <w:rPr>
          <w:rFonts w:ascii="Arial" w:hAnsi="Arial"/>
          <w:bCs/>
          <w:color w:val="000000" w:themeColor="text1"/>
          <w:sz w:val="24"/>
        </w:rPr>
        <w:t>The ED IPA advised a full body scan</w:t>
      </w:r>
      <w:r w:rsidR="00C140EB" w:rsidRPr="0057711B">
        <w:rPr>
          <w:rFonts w:ascii="Arial" w:hAnsi="Arial"/>
          <w:bCs/>
          <w:color w:val="000000" w:themeColor="text1"/>
          <w:sz w:val="24"/>
        </w:rPr>
        <w:t xml:space="preserve"> was unnecessary </w:t>
      </w:r>
      <w:r w:rsidR="001C7B8D" w:rsidRPr="0057711B">
        <w:rPr>
          <w:rFonts w:ascii="Arial" w:hAnsi="Arial"/>
          <w:bCs/>
          <w:color w:val="000000" w:themeColor="text1"/>
          <w:sz w:val="24"/>
        </w:rPr>
        <w:t xml:space="preserve">unless </w:t>
      </w:r>
      <w:r w:rsidR="00C140EB" w:rsidRPr="0057711B">
        <w:rPr>
          <w:rFonts w:ascii="Arial" w:hAnsi="Arial"/>
          <w:bCs/>
          <w:color w:val="000000" w:themeColor="text1"/>
          <w:sz w:val="24"/>
        </w:rPr>
        <w:t xml:space="preserve">the patient had experienced </w:t>
      </w:r>
      <w:r w:rsidR="001C7B8D" w:rsidRPr="0057711B">
        <w:rPr>
          <w:rFonts w:ascii="Arial" w:hAnsi="Arial"/>
          <w:bCs/>
          <w:color w:val="000000" w:themeColor="text1"/>
          <w:sz w:val="24"/>
        </w:rPr>
        <w:t xml:space="preserve">a </w:t>
      </w:r>
      <w:r w:rsidR="00C140EB" w:rsidRPr="0057711B">
        <w:rPr>
          <w:rFonts w:ascii="Arial" w:hAnsi="Arial"/>
          <w:bCs/>
          <w:color w:val="000000" w:themeColor="text1"/>
          <w:sz w:val="24"/>
        </w:rPr>
        <w:t>‘</w:t>
      </w:r>
      <w:r w:rsidR="001C7B8D" w:rsidRPr="0057711B">
        <w:rPr>
          <w:rFonts w:ascii="Arial" w:hAnsi="Arial"/>
          <w:bCs/>
          <w:i/>
          <w:iCs/>
          <w:color w:val="000000" w:themeColor="text1"/>
          <w:sz w:val="24"/>
        </w:rPr>
        <w:t>major trauma</w:t>
      </w:r>
      <w:r w:rsidR="00C140EB" w:rsidRPr="0057711B">
        <w:rPr>
          <w:rFonts w:ascii="Arial" w:hAnsi="Arial"/>
          <w:bCs/>
          <w:color w:val="000000" w:themeColor="text1"/>
          <w:sz w:val="24"/>
        </w:rPr>
        <w:t>’</w:t>
      </w:r>
      <w:r w:rsidR="001C7B8D" w:rsidRPr="0057711B">
        <w:rPr>
          <w:rFonts w:ascii="Arial" w:hAnsi="Arial"/>
          <w:bCs/>
          <w:color w:val="000000" w:themeColor="text1"/>
          <w:sz w:val="24"/>
        </w:rPr>
        <w:t xml:space="preserve"> </w:t>
      </w:r>
      <w:r w:rsidR="0031301C" w:rsidRPr="0057711B">
        <w:rPr>
          <w:rFonts w:ascii="Arial" w:hAnsi="Arial"/>
          <w:bCs/>
          <w:color w:val="000000" w:themeColor="text1"/>
          <w:sz w:val="24"/>
        </w:rPr>
        <w:t>. I accept the ED IPA’s advice</w:t>
      </w:r>
      <w:r w:rsidR="00984CAF" w:rsidRPr="0057711B">
        <w:rPr>
          <w:rFonts w:ascii="Arial" w:hAnsi="Arial"/>
          <w:bCs/>
          <w:color w:val="000000" w:themeColor="text1"/>
          <w:sz w:val="24"/>
        </w:rPr>
        <w:t xml:space="preserve"> and I am satisfied there was no indication for </w:t>
      </w:r>
      <w:r w:rsidR="00984CAF" w:rsidRPr="0057711B">
        <w:rPr>
          <w:rFonts w:ascii="Arial" w:hAnsi="Arial"/>
          <w:bCs/>
          <w:color w:val="000000" w:themeColor="text1"/>
          <w:sz w:val="24"/>
        </w:rPr>
        <w:lastRenderedPageBreak/>
        <w:t>clinicians to carry out a ‘</w:t>
      </w:r>
      <w:r w:rsidR="00984CAF" w:rsidRPr="0057711B">
        <w:rPr>
          <w:rFonts w:ascii="Arial" w:hAnsi="Arial"/>
          <w:bCs/>
          <w:i/>
          <w:iCs/>
          <w:color w:val="000000" w:themeColor="text1"/>
          <w:sz w:val="24"/>
        </w:rPr>
        <w:t>full trauma scan</w:t>
      </w:r>
      <w:r w:rsidR="00984CAF" w:rsidRPr="0057711B">
        <w:rPr>
          <w:rFonts w:ascii="Arial" w:hAnsi="Arial"/>
          <w:bCs/>
          <w:color w:val="000000" w:themeColor="text1"/>
          <w:sz w:val="24"/>
        </w:rPr>
        <w:t xml:space="preserve">’. </w:t>
      </w:r>
    </w:p>
    <w:p w14:paraId="1E77D4C1" w14:textId="77777777" w:rsidR="0062299E" w:rsidRDefault="0062299E" w:rsidP="0062299E">
      <w:pPr>
        <w:pStyle w:val="ListParagraph"/>
        <w:rPr>
          <w:rFonts w:ascii="Arial" w:hAnsi="Arial"/>
          <w:bCs/>
        </w:rPr>
      </w:pPr>
    </w:p>
    <w:p w14:paraId="3A4CBD4C" w14:textId="7D69E072" w:rsidR="0062299E" w:rsidRDefault="00EE22FF"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9F20F6">
        <w:rPr>
          <w:rFonts w:ascii="Arial" w:hAnsi="Arial" w:cs="Arial"/>
          <w:bCs/>
          <w:sz w:val="24"/>
        </w:rPr>
        <w:t xml:space="preserve">The records document the Trust transferred the patient to the AMU at </w:t>
      </w:r>
      <w:r w:rsidR="00DC299B" w:rsidRPr="009F20F6">
        <w:rPr>
          <w:rFonts w:ascii="Arial" w:hAnsi="Arial" w:cs="Arial"/>
          <w:bCs/>
          <w:sz w:val="24"/>
        </w:rPr>
        <w:t>23</w:t>
      </w:r>
      <w:r w:rsidRPr="009F20F6">
        <w:rPr>
          <w:rFonts w:ascii="Arial" w:hAnsi="Arial" w:cs="Arial"/>
          <w:bCs/>
          <w:sz w:val="24"/>
        </w:rPr>
        <w:t>.40</w:t>
      </w:r>
      <w:r>
        <w:rPr>
          <w:rFonts w:ascii="Arial" w:hAnsi="Arial"/>
          <w:bCs/>
          <w:sz w:val="24"/>
        </w:rPr>
        <w:t xml:space="preserve"> on 11 June. </w:t>
      </w:r>
      <w:r w:rsidR="002B1203">
        <w:rPr>
          <w:rFonts w:ascii="Arial" w:hAnsi="Arial"/>
          <w:bCs/>
          <w:sz w:val="24"/>
        </w:rPr>
        <w:t>A doctor reviewed the patient at 10.55 on 12 June and recorded his ‘</w:t>
      </w:r>
      <w:bookmarkStart w:id="10" w:name="_Hlk154223327"/>
      <w:r w:rsidR="002B1203" w:rsidRPr="002B1203">
        <w:rPr>
          <w:rFonts w:ascii="Arial" w:hAnsi="Arial"/>
          <w:bCs/>
          <w:i/>
          <w:iCs/>
          <w:sz w:val="24"/>
        </w:rPr>
        <w:t xml:space="preserve">upper </w:t>
      </w:r>
      <w:proofErr w:type="spellStart"/>
      <w:r w:rsidR="002B1203" w:rsidRPr="002B1203">
        <w:rPr>
          <w:rFonts w:ascii="Arial" w:hAnsi="Arial"/>
          <w:bCs/>
          <w:i/>
          <w:iCs/>
          <w:sz w:val="24"/>
        </w:rPr>
        <w:t>abdo</w:t>
      </w:r>
      <w:proofErr w:type="spellEnd"/>
      <w:r w:rsidR="002B1203" w:rsidRPr="002B1203">
        <w:rPr>
          <w:rFonts w:ascii="Arial" w:hAnsi="Arial"/>
          <w:bCs/>
          <w:i/>
          <w:iCs/>
          <w:sz w:val="24"/>
        </w:rPr>
        <w:t xml:space="preserve"> discomfort</w:t>
      </w:r>
      <w:r w:rsidR="002B1203">
        <w:rPr>
          <w:rFonts w:ascii="Arial" w:hAnsi="Arial"/>
          <w:bCs/>
          <w:sz w:val="24"/>
        </w:rPr>
        <w:t>’</w:t>
      </w:r>
      <w:bookmarkEnd w:id="10"/>
      <w:r w:rsidR="002B1203">
        <w:rPr>
          <w:rFonts w:ascii="Arial" w:hAnsi="Arial"/>
          <w:bCs/>
          <w:sz w:val="24"/>
        </w:rPr>
        <w:t xml:space="preserve">. </w:t>
      </w:r>
      <w:r w:rsidR="003859C1">
        <w:rPr>
          <w:rFonts w:ascii="Arial" w:hAnsi="Arial"/>
          <w:bCs/>
          <w:sz w:val="24"/>
        </w:rPr>
        <w:t xml:space="preserve">The doctor recorded </w:t>
      </w:r>
      <w:r w:rsidR="003859C1" w:rsidRPr="003859C1">
        <w:rPr>
          <w:rFonts w:ascii="Arial" w:hAnsi="Arial"/>
          <w:bCs/>
          <w:i/>
          <w:iCs/>
          <w:sz w:val="24"/>
        </w:rPr>
        <w:t>‘?UTI</w:t>
      </w:r>
      <w:r w:rsidR="003859C1">
        <w:rPr>
          <w:rFonts w:ascii="Arial" w:hAnsi="Arial"/>
          <w:bCs/>
          <w:sz w:val="24"/>
        </w:rPr>
        <w:t xml:space="preserve">’ on the patient’s diagnosis/problem list of the ward round summary. </w:t>
      </w:r>
      <w:r w:rsidR="001F1F8C">
        <w:rPr>
          <w:rFonts w:ascii="Arial" w:hAnsi="Arial"/>
          <w:bCs/>
          <w:sz w:val="24"/>
        </w:rPr>
        <w:t xml:space="preserve">The doctor documented a </w:t>
      </w:r>
      <w:r w:rsidR="001C1689">
        <w:rPr>
          <w:rFonts w:ascii="Arial" w:hAnsi="Arial"/>
          <w:bCs/>
          <w:sz w:val="24"/>
        </w:rPr>
        <w:t>13-point</w:t>
      </w:r>
      <w:r w:rsidR="001F1F8C">
        <w:rPr>
          <w:rFonts w:ascii="Arial" w:hAnsi="Arial"/>
          <w:bCs/>
          <w:sz w:val="24"/>
        </w:rPr>
        <w:t xml:space="preserve"> plan including </w:t>
      </w:r>
      <w:r w:rsidR="00E74BD4">
        <w:rPr>
          <w:rFonts w:ascii="Arial" w:hAnsi="Arial"/>
          <w:bCs/>
          <w:sz w:val="24"/>
        </w:rPr>
        <w:t>an abdominal ultrasound</w:t>
      </w:r>
      <w:r w:rsidR="001C1689">
        <w:rPr>
          <w:rFonts w:ascii="Arial" w:hAnsi="Arial"/>
          <w:bCs/>
          <w:sz w:val="24"/>
        </w:rPr>
        <w:t>.</w:t>
      </w:r>
      <w:r w:rsidR="00E74BD4">
        <w:rPr>
          <w:rFonts w:ascii="Arial" w:hAnsi="Arial"/>
          <w:bCs/>
          <w:sz w:val="24"/>
        </w:rPr>
        <w:t xml:space="preserve"> The records </w:t>
      </w:r>
      <w:r w:rsidR="00AA1E8F">
        <w:rPr>
          <w:rFonts w:ascii="Arial" w:hAnsi="Arial"/>
          <w:bCs/>
          <w:sz w:val="24"/>
        </w:rPr>
        <w:t xml:space="preserve">document the ultrasound </w:t>
      </w:r>
      <w:r w:rsidR="00E74BD4">
        <w:rPr>
          <w:rFonts w:ascii="Arial" w:hAnsi="Arial"/>
          <w:bCs/>
          <w:sz w:val="24"/>
        </w:rPr>
        <w:t xml:space="preserve"> </w:t>
      </w:r>
      <w:r w:rsidR="00AA1E8F">
        <w:rPr>
          <w:rFonts w:ascii="Arial" w:hAnsi="Arial"/>
          <w:bCs/>
          <w:sz w:val="24"/>
        </w:rPr>
        <w:t>took place on 15 June; clinicians delayed the procedure as the patient was ‘</w:t>
      </w:r>
      <w:r w:rsidR="00AA1E8F" w:rsidRPr="00AA1E8F">
        <w:rPr>
          <w:rFonts w:ascii="Arial" w:hAnsi="Arial"/>
          <w:bCs/>
          <w:i/>
          <w:iCs/>
          <w:sz w:val="24"/>
        </w:rPr>
        <w:t>too unwell to attend</w:t>
      </w:r>
      <w:r w:rsidR="00AA1E8F">
        <w:rPr>
          <w:rFonts w:ascii="Arial" w:hAnsi="Arial"/>
          <w:bCs/>
          <w:sz w:val="24"/>
        </w:rPr>
        <w:t>’.</w:t>
      </w:r>
      <w:r w:rsidR="001C1689">
        <w:rPr>
          <w:rFonts w:ascii="Arial" w:hAnsi="Arial"/>
          <w:bCs/>
          <w:sz w:val="24"/>
        </w:rPr>
        <w:t xml:space="preserve"> </w:t>
      </w:r>
      <w:r w:rsidR="002C60F9">
        <w:rPr>
          <w:rFonts w:ascii="Arial" w:hAnsi="Arial"/>
          <w:bCs/>
          <w:sz w:val="24"/>
        </w:rPr>
        <w:t>Doctors</w:t>
      </w:r>
      <w:r w:rsidR="001C1689">
        <w:rPr>
          <w:rFonts w:ascii="Arial" w:hAnsi="Arial"/>
          <w:bCs/>
          <w:sz w:val="24"/>
        </w:rPr>
        <w:t xml:space="preserve"> reviewed the patient on six further occasions between 10.55 on 12 June and 03.10 on 15 June.</w:t>
      </w:r>
      <w:r w:rsidR="00812058">
        <w:rPr>
          <w:rFonts w:ascii="Arial" w:hAnsi="Arial"/>
          <w:bCs/>
          <w:sz w:val="24"/>
        </w:rPr>
        <w:t xml:space="preserve"> On 13 June, doctors recorded a diagnosis of ‘</w:t>
      </w:r>
      <w:r w:rsidR="00812058" w:rsidRPr="00812058">
        <w:rPr>
          <w:rFonts w:ascii="Arial" w:hAnsi="Arial"/>
          <w:bCs/>
          <w:i/>
          <w:iCs/>
          <w:sz w:val="24"/>
        </w:rPr>
        <w:t>sepsis ? source</w:t>
      </w:r>
      <w:r w:rsidR="00812058">
        <w:rPr>
          <w:rFonts w:ascii="Arial" w:hAnsi="Arial"/>
          <w:bCs/>
          <w:sz w:val="24"/>
        </w:rPr>
        <w:t>’</w:t>
      </w:r>
      <w:r w:rsidR="00DA1D30">
        <w:rPr>
          <w:rFonts w:ascii="Arial" w:hAnsi="Arial"/>
          <w:bCs/>
          <w:sz w:val="24"/>
        </w:rPr>
        <w:t>, following which doctors commenced the patient on the antibiotic Gentamicin</w:t>
      </w:r>
      <w:r w:rsidR="00812058">
        <w:rPr>
          <w:rFonts w:ascii="Arial" w:hAnsi="Arial"/>
          <w:bCs/>
          <w:sz w:val="24"/>
        </w:rPr>
        <w:t>.</w:t>
      </w:r>
      <w:r w:rsidR="001C1689">
        <w:rPr>
          <w:rFonts w:ascii="Arial" w:hAnsi="Arial"/>
          <w:bCs/>
          <w:sz w:val="24"/>
        </w:rPr>
        <w:t xml:space="preserve"> The notes do not record</w:t>
      </w:r>
      <w:r w:rsidR="0071312D">
        <w:rPr>
          <w:rFonts w:ascii="Arial" w:hAnsi="Arial"/>
          <w:bCs/>
          <w:sz w:val="24"/>
        </w:rPr>
        <w:t xml:space="preserve"> any further issues relating to the patient’s abdomen. On 14 June a doctor examined the patient’s abdomen at 05.00 and again at 10.10. </w:t>
      </w:r>
      <w:r w:rsidR="00812058">
        <w:rPr>
          <w:rFonts w:ascii="Arial" w:hAnsi="Arial"/>
          <w:bCs/>
          <w:sz w:val="24"/>
        </w:rPr>
        <w:t>O</w:t>
      </w:r>
      <w:r w:rsidR="0071312D">
        <w:rPr>
          <w:rFonts w:ascii="Arial" w:hAnsi="Arial"/>
          <w:bCs/>
          <w:sz w:val="24"/>
        </w:rPr>
        <w:t>n both occasions the doctor noted the patient’s abdomen was ‘</w:t>
      </w:r>
      <w:r w:rsidR="0071312D" w:rsidRPr="00812058">
        <w:rPr>
          <w:rFonts w:ascii="Arial" w:hAnsi="Arial"/>
          <w:bCs/>
          <w:i/>
          <w:iCs/>
          <w:sz w:val="24"/>
        </w:rPr>
        <w:t>SNT</w:t>
      </w:r>
      <w:r w:rsidR="0071312D">
        <w:rPr>
          <w:rFonts w:ascii="Arial" w:hAnsi="Arial"/>
          <w:bCs/>
          <w:sz w:val="24"/>
        </w:rPr>
        <w:t xml:space="preserve">’. </w:t>
      </w:r>
    </w:p>
    <w:p w14:paraId="7E338AE4" w14:textId="77777777" w:rsidR="0062299E" w:rsidRDefault="0062299E" w:rsidP="0081205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3E571085" w14:textId="3157B38F" w:rsidR="0062299E" w:rsidRDefault="00812058"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records document that on 15 June at 03.10, a doctor examined the patient and recorded </w:t>
      </w:r>
      <w:r w:rsidR="00881F69">
        <w:rPr>
          <w:rFonts w:ascii="Arial" w:hAnsi="Arial"/>
          <w:bCs/>
          <w:sz w:val="24"/>
        </w:rPr>
        <w:t>‘</w:t>
      </w:r>
      <w:r w:rsidR="00881F69" w:rsidRPr="00881F69">
        <w:rPr>
          <w:rFonts w:ascii="Arial" w:hAnsi="Arial"/>
          <w:bCs/>
          <w:i/>
          <w:iCs/>
          <w:sz w:val="24"/>
        </w:rPr>
        <w:t>Abdo distended, soft</w:t>
      </w:r>
      <w:r w:rsidR="00881F69">
        <w:rPr>
          <w:rFonts w:ascii="Arial" w:hAnsi="Arial"/>
          <w:bCs/>
          <w:sz w:val="24"/>
        </w:rPr>
        <w:t xml:space="preserve">’ </w:t>
      </w:r>
      <w:r w:rsidR="00D62185">
        <w:rPr>
          <w:rFonts w:ascii="Arial" w:hAnsi="Arial"/>
          <w:bCs/>
          <w:sz w:val="24"/>
        </w:rPr>
        <w:t>with</w:t>
      </w:r>
      <w:r w:rsidR="00881F69">
        <w:rPr>
          <w:rFonts w:ascii="Arial" w:hAnsi="Arial"/>
          <w:bCs/>
          <w:sz w:val="24"/>
        </w:rPr>
        <w:t xml:space="preserve"> ‘</w:t>
      </w:r>
      <w:r w:rsidR="00881F69" w:rsidRPr="00881F69">
        <w:rPr>
          <w:rFonts w:ascii="Arial" w:hAnsi="Arial"/>
          <w:bCs/>
          <w:i/>
          <w:iCs/>
          <w:sz w:val="24"/>
        </w:rPr>
        <w:t>high pitched</w:t>
      </w:r>
      <w:r w:rsidR="00881F69">
        <w:rPr>
          <w:rFonts w:ascii="Arial" w:hAnsi="Arial"/>
          <w:bCs/>
          <w:sz w:val="24"/>
        </w:rPr>
        <w:t>’ bowel sounds. The doctor requested an x-ray of the patient’s abdomen, which found ‘</w:t>
      </w:r>
      <w:r w:rsidR="00881F69" w:rsidRPr="007C38F3">
        <w:rPr>
          <w:rFonts w:ascii="Arial" w:hAnsi="Arial"/>
          <w:bCs/>
          <w:i/>
          <w:iCs/>
          <w:sz w:val="24"/>
        </w:rPr>
        <w:t>dilated loops of small bowel</w:t>
      </w:r>
      <w:r w:rsidR="00881F69">
        <w:rPr>
          <w:rFonts w:ascii="Arial" w:hAnsi="Arial"/>
          <w:bCs/>
          <w:sz w:val="24"/>
        </w:rPr>
        <w:t xml:space="preserve">’ </w:t>
      </w:r>
      <w:r w:rsidR="00AA1E8F">
        <w:rPr>
          <w:rFonts w:ascii="Arial" w:hAnsi="Arial"/>
          <w:bCs/>
          <w:sz w:val="24"/>
        </w:rPr>
        <w:t xml:space="preserve">and </w:t>
      </w:r>
      <w:r w:rsidR="002C60F9" w:rsidRPr="00AA1E8F">
        <w:rPr>
          <w:rFonts w:ascii="Arial" w:hAnsi="Arial"/>
          <w:bCs/>
          <w:i/>
          <w:iCs/>
          <w:sz w:val="24"/>
        </w:rPr>
        <w:t>‘?</w:t>
      </w:r>
      <w:r w:rsidR="002C60F9">
        <w:rPr>
          <w:rFonts w:ascii="Arial" w:hAnsi="Arial"/>
          <w:bCs/>
          <w:i/>
          <w:iCs/>
          <w:sz w:val="24"/>
        </w:rPr>
        <w:t xml:space="preserve"> Obstruction</w:t>
      </w:r>
      <w:r w:rsidR="00AA1E8F">
        <w:rPr>
          <w:rFonts w:ascii="Arial" w:hAnsi="Arial"/>
          <w:bCs/>
          <w:sz w:val="24"/>
        </w:rPr>
        <w:t>’</w:t>
      </w:r>
      <w:r w:rsidR="002C60F9">
        <w:rPr>
          <w:rFonts w:ascii="Arial" w:hAnsi="Arial"/>
          <w:bCs/>
          <w:sz w:val="24"/>
        </w:rPr>
        <w:t>.</w:t>
      </w:r>
      <w:r w:rsidR="00AA1E8F">
        <w:rPr>
          <w:rFonts w:ascii="Arial" w:hAnsi="Arial"/>
          <w:bCs/>
          <w:sz w:val="24"/>
        </w:rPr>
        <w:t xml:space="preserve"> </w:t>
      </w:r>
      <w:r w:rsidR="00881F69">
        <w:rPr>
          <w:rFonts w:ascii="Arial" w:hAnsi="Arial"/>
          <w:bCs/>
          <w:sz w:val="24"/>
        </w:rPr>
        <w:t>The doctor examined the patient and ‘</w:t>
      </w:r>
      <w:r w:rsidR="00881F69" w:rsidRPr="00881F69">
        <w:rPr>
          <w:rFonts w:ascii="Arial" w:hAnsi="Arial"/>
          <w:bCs/>
          <w:i/>
          <w:iCs/>
          <w:sz w:val="24"/>
        </w:rPr>
        <w:t>discussed</w:t>
      </w:r>
      <w:r w:rsidR="00881F69">
        <w:rPr>
          <w:rFonts w:ascii="Arial" w:hAnsi="Arial"/>
          <w:bCs/>
          <w:sz w:val="24"/>
        </w:rPr>
        <w:t xml:space="preserve">’ the results with a member of the on call surgical team who advised a CT scan of the patient’s abdomen. </w:t>
      </w:r>
      <w:r w:rsidR="00AA1E8F">
        <w:rPr>
          <w:rFonts w:ascii="Arial" w:hAnsi="Arial"/>
          <w:bCs/>
          <w:sz w:val="24"/>
        </w:rPr>
        <w:t>The radiologist who performed the s</w:t>
      </w:r>
      <w:r w:rsidR="00FD154A">
        <w:rPr>
          <w:rFonts w:ascii="Arial" w:hAnsi="Arial"/>
          <w:bCs/>
          <w:sz w:val="24"/>
        </w:rPr>
        <w:t>c</w:t>
      </w:r>
      <w:r w:rsidR="00AA1E8F">
        <w:rPr>
          <w:rFonts w:ascii="Arial" w:hAnsi="Arial"/>
          <w:bCs/>
          <w:sz w:val="24"/>
        </w:rPr>
        <w:t>an</w:t>
      </w:r>
      <w:r w:rsidR="00FD154A">
        <w:rPr>
          <w:rFonts w:ascii="Arial" w:hAnsi="Arial"/>
          <w:bCs/>
          <w:sz w:val="24"/>
        </w:rPr>
        <w:t xml:space="preserve"> </w:t>
      </w:r>
      <w:r w:rsidR="002C60F9">
        <w:rPr>
          <w:rFonts w:ascii="Arial" w:hAnsi="Arial"/>
          <w:bCs/>
          <w:sz w:val="24"/>
        </w:rPr>
        <w:t>queried</w:t>
      </w:r>
      <w:r w:rsidR="00FD154A">
        <w:rPr>
          <w:rFonts w:ascii="Arial" w:hAnsi="Arial"/>
          <w:bCs/>
          <w:sz w:val="24"/>
        </w:rPr>
        <w:t xml:space="preserve"> </w:t>
      </w:r>
      <w:r w:rsidR="00FD154A" w:rsidRPr="00FD154A">
        <w:rPr>
          <w:rFonts w:ascii="Arial" w:hAnsi="Arial"/>
          <w:bCs/>
          <w:i/>
          <w:iCs/>
          <w:sz w:val="24"/>
        </w:rPr>
        <w:t>‘Can this be GB</w:t>
      </w:r>
      <w:r w:rsidR="00FD154A">
        <w:rPr>
          <w:rFonts w:ascii="Arial" w:hAnsi="Arial"/>
          <w:bCs/>
          <w:sz w:val="24"/>
        </w:rPr>
        <w:t xml:space="preserve"> (gallbladder) </w:t>
      </w:r>
      <w:r w:rsidR="00FD154A" w:rsidRPr="00FD154A">
        <w:rPr>
          <w:rFonts w:ascii="Arial" w:hAnsi="Arial"/>
          <w:bCs/>
          <w:i/>
          <w:iCs/>
          <w:sz w:val="24"/>
        </w:rPr>
        <w:t>inflammation/perforation with peritonitis?</w:t>
      </w:r>
      <w:r w:rsidR="00FD154A">
        <w:rPr>
          <w:rFonts w:ascii="Arial" w:hAnsi="Arial"/>
          <w:bCs/>
          <w:sz w:val="24"/>
        </w:rPr>
        <w:t>’ H</w:t>
      </w:r>
      <w:r w:rsidR="002C60F9">
        <w:rPr>
          <w:rFonts w:ascii="Arial" w:hAnsi="Arial"/>
          <w:bCs/>
          <w:sz w:val="24"/>
        </w:rPr>
        <w:t>is report</w:t>
      </w:r>
      <w:r w:rsidR="00AA1E8F">
        <w:rPr>
          <w:rFonts w:ascii="Arial" w:hAnsi="Arial"/>
          <w:bCs/>
          <w:sz w:val="24"/>
        </w:rPr>
        <w:t xml:space="preserve"> concluded </w:t>
      </w:r>
      <w:bookmarkStart w:id="11" w:name="_Hlk154226181"/>
      <w:r w:rsidR="00AA1E8F">
        <w:rPr>
          <w:rFonts w:ascii="Arial" w:hAnsi="Arial"/>
          <w:bCs/>
          <w:sz w:val="24"/>
        </w:rPr>
        <w:t>‘</w:t>
      </w:r>
      <w:r w:rsidR="00AA1E8F" w:rsidRPr="00AA1E8F">
        <w:rPr>
          <w:rFonts w:ascii="Arial" w:hAnsi="Arial"/>
          <w:bCs/>
          <w:i/>
          <w:iCs/>
          <w:sz w:val="24"/>
        </w:rPr>
        <w:t xml:space="preserve">Inflammatory process with? Peritonitis which </w:t>
      </w:r>
      <w:proofErr w:type="spellStart"/>
      <w:r w:rsidR="00AA1E8F" w:rsidRPr="00AA1E8F">
        <w:rPr>
          <w:rFonts w:ascii="Arial" w:hAnsi="Arial"/>
          <w:bCs/>
          <w:i/>
          <w:iCs/>
          <w:sz w:val="24"/>
        </w:rPr>
        <w:t>maybe</w:t>
      </w:r>
      <w:proofErr w:type="spellEnd"/>
      <w:r w:rsidR="00AA1E8F" w:rsidRPr="00AA1E8F">
        <w:rPr>
          <w:rFonts w:ascii="Arial" w:hAnsi="Arial"/>
          <w:bCs/>
          <w:i/>
          <w:iCs/>
          <w:sz w:val="24"/>
        </w:rPr>
        <w:t xml:space="preserve"> due to the gallbladder inflammation/perforation</w:t>
      </w:r>
      <w:r w:rsidR="00AA1E8F">
        <w:rPr>
          <w:rFonts w:ascii="Arial" w:hAnsi="Arial"/>
          <w:bCs/>
          <w:sz w:val="24"/>
        </w:rPr>
        <w:t>’</w:t>
      </w:r>
      <w:bookmarkEnd w:id="11"/>
      <w:r w:rsidR="00AA1E8F">
        <w:rPr>
          <w:rFonts w:ascii="Arial" w:hAnsi="Arial"/>
          <w:bCs/>
          <w:sz w:val="24"/>
        </w:rPr>
        <w:t xml:space="preserve">. </w:t>
      </w:r>
    </w:p>
    <w:p w14:paraId="1C17460E" w14:textId="77777777" w:rsidR="001960A4" w:rsidRDefault="001960A4" w:rsidP="001960A4">
      <w:pPr>
        <w:pStyle w:val="ListParagraph"/>
        <w:rPr>
          <w:rFonts w:ascii="Arial" w:hAnsi="Arial"/>
          <w:bCs/>
        </w:rPr>
      </w:pPr>
    </w:p>
    <w:p w14:paraId="45CB1CA8" w14:textId="13DA20A9" w:rsidR="001960A4" w:rsidRDefault="00020E8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records document a plan for the consultant surgeon to discuss the CT scan with the radiologist on 15 June. </w:t>
      </w:r>
      <w:r w:rsidR="00174FC6">
        <w:rPr>
          <w:rFonts w:ascii="Arial" w:hAnsi="Arial"/>
          <w:bCs/>
          <w:sz w:val="24"/>
        </w:rPr>
        <w:t>The surgeon requested an ultrasound of the patient’s abdomen on the afternoon of 15 June</w:t>
      </w:r>
      <w:r w:rsidR="004B23DF">
        <w:rPr>
          <w:rFonts w:ascii="Arial" w:hAnsi="Arial"/>
          <w:bCs/>
          <w:sz w:val="24"/>
        </w:rPr>
        <w:t xml:space="preserve"> to measure fluid</w:t>
      </w:r>
      <w:r w:rsidR="004A2F70">
        <w:rPr>
          <w:rFonts w:ascii="Arial" w:hAnsi="Arial"/>
          <w:bCs/>
          <w:sz w:val="24"/>
        </w:rPr>
        <w:t xml:space="preserve"> around the liver</w:t>
      </w:r>
      <w:r w:rsidR="00174FC6">
        <w:rPr>
          <w:rFonts w:ascii="Arial" w:hAnsi="Arial"/>
          <w:bCs/>
          <w:sz w:val="24"/>
        </w:rPr>
        <w:t>.</w:t>
      </w:r>
      <w:r w:rsidR="00833197">
        <w:rPr>
          <w:rFonts w:ascii="Arial" w:hAnsi="Arial"/>
          <w:bCs/>
          <w:sz w:val="24"/>
        </w:rPr>
        <w:t xml:space="preserve"> On the ward round of the morning of 16 June the doctor recorded a diagnosis of sepsis ‘</w:t>
      </w:r>
      <w:r w:rsidR="00833197" w:rsidRPr="0071506D">
        <w:rPr>
          <w:rFonts w:ascii="Arial" w:hAnsi="Arial"/>
          <w:bCs/>
          <w:i/>
          <w:iCs/>
          <w:sz w:val="24"/>
        </w:rPr>
        <w:t>likely intra-abdominal source</w:t>
      </w:r>
      <w:r w:rsidR="00833197">
        <w:rPr>
          <w:rFonts w:ascii="Arial" w:hAnsi="Arial"/>
          <w:bCs/>
          <w:sz w:val="24"/>
        </w:rPr>
        <w:t>’</w:t>
      </w:r>
      <w:r w:rsidR="001C299B">
        <w:rPr>
          <w:rFonts w:ascii="Arial" w:hAnsi="Arial"/>
          <w:bCs/>
          <w:sz w:val="24"/>
        </w:rPr>
        <w:t>;</w:t>
      </w:r>
      <w:r w:rsidR="0071506D">
        <w:rPr>
          <w:rFonts w:ascii="Arial" w:hAnsi="Arial"/>
          <w:bCs/>
          <w:sz w:val="24"/>
        </w:rPr>
        <w:t xml:space="preserve"> the notes document the lack of a definitive source of the infection. </w:t>
      </w:r>
    </w:p>
    <w:p w14:paraId="0D61B5AE" w14:textId="77777777" w:rsidR="00B97F49" w:rsidRDefault="00B97F49" w:rsidP="00B97F49">
      <w:pPr>
        <w:pStyle w:val="ListParagraph"/>
        <w:rPr>
          <w:rFonts w:ascii="Arial" w:hAnsi="Arial"/>
          <w:bCs/>
        </w:rPr>
      </w:pPr>
    </w:p>
    <w:p w14:paraId="228CC4AC" w14:textId="56070736" w:rsidR="00B97F49" w:rsidRDefault="00B97F49"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records document a rapid deterioration of the patient's clinical condition on 17 June. The surgeon operated on the evening of 17 June and found the </w:t>
      </w:r>
      <w:r>
        <w:rPr>
          <w:rFonts w:ascii="Arial" w:hAnsi="Arial"/>
          <w:bCs/>
          <w:sz w:val="24"/>
        </w:rPr>
        <w:lastRenderedPageBreak/>
        <w:t>patient had a ‘</w:t>
      </w:r>
      <w:r w:rsidRPr="00B97F49">
        <w:rPr>
          <w:rFonts w:ascii="Arial" w:hAnsi="Arial"/>
          <w:bCs/>
          <w:i/>
          <w:iCs/>
          <w:sz w:val="24"/>
        </w:rPr>
        <w:t>necrotic perforated gallbladder</w:t>
      </w:r>
      <w:r>
        <w:rPr>
          <w:rFonts w:ascii="Arial" w:hAnsi="Arial"/>
          <w:bCs/>
          <w:sz w:val="24"/>
        </w:rPr>
        <w:t xml:space="preserve">’. </w:t>
      </w:r>
    </w:p>
    <w:p w14:paraId="51DCFB4B" w14:textId="77777777" w:rsidR="009A2246" w:rsidRDefault="009A2246" w:rsidP="009A2246">
      <w:pPr>
        <w:pStyle w:val="ListParagraph"/>
        <w:rPr>
          <w:rFonts w:ascii="Arial" w:hAnsi="Arial"/>
          <w:bCs/>
        </w:rPr>
      </w:pPr>
    </w:p>
    <w:p w14:paraId="0D27FB36" w14:textId="680ED8BE" w:rsidR="009A2246" w:rsidRDefault="004D755E"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bookmarkStart w:id="12" w:name="_Hlk154241556"/>
      <w:r>
        <w:rPr>
          <w:rFonts w:ascii="Arial" w:hAnsi="Arial"/>
          <w:bCs/>
          <w:sz w:val="24"/>
        </w:rPr>
        <w:t xml:space="preserve">The GMC Guidance requires doctors to </w:t>
      </w:r>
      <w:bookmarkEnd w:id="12"/>
      <w:r>
        <w:rPr>
          <w:rFonts w:ascii="Arial" w:hAnsi="Arial"/>
          <w:bCs/>
          <w:sz w:val="24"/>
        </w:rPr>
        <w:t>‘</w:t>
      </w:r>
      <w:r w:rsidRPr="004D755E">
        <w:rPr>
          <w:rFonts w:ascii="Arial" w:hAnsi="Arial"/>
          <w:bCs/>
          <w:i/>
          <w:iCs/>
          <w:sz w:val="24"/>
        </w:rPr>
        <w:t>a</w:t>
      </w:r>
      <w:r>
        <w:rPr>
          <w:rFonts w:ascii="Arial" w:hAnsi="Arial"/>
          <w:bCs/>
          <w:i/>
          <w:iCs/>
          <w:sz w:val="24"/>
        </w:rPr>
        <w:t>)</w:t>
      </w:r>
      <w:r w:rsidRPr="004D755E">
        <w:rPr>
          <w:rFonts w:ascii="Arial" w:hAnsi="Arial"/>
          <w:bCs/>
          <w:i/>
          <w:iCs/>
          <w:sz w:val="24"/>
        </w:rPr>
        <w:t xml:space="preserve"> adequately assess the patient’s conditions, taking account of their history including the symptoms…; where necessary, examine the patient b</w:t>
      </w:r>
      <w:r>
        <w:rPr>
          <w:rFonts w:ascii="Arial" w:hAnsi="Arial"/>
          <w:bCs/>
          <w:i/>
          <w:iCs/>
          <w:sz w:val="24"/>
        </w:rPr>
        <w:t>)</w:t>
      </w:r>
      <w:r w:rsidRPr="004D755E">
        <w:rPr>
          <w:rFonts w:ascii="Arial" w:hAnsi="Arial"/>
          <w:bCs/>
          <w:i/>
          <w:iCs/>
          <w:sz w:val="24"/>
        </w:rPr>
        <w:t xml:space="preserve"> promptly provide or arrange suitable advice, investigations or treatment where necessary c</w:t>
      </w:r>
      <w:r>
        <w:rPr>
          <w:rFonts w:ascii="Arial" w:hAnsi="Arial"/>
          <w:bCs/>
          <w:i/>
          <w:iCs/>
          <w:sz w:val="24"/>
        </w:rPr>
        <w:t>)</w:t>
      </w:r>
      <w:r w:rsidRPr="004D755E">
        <w:rPr>
          <w:rFonts w:ascii="Arial" w:hAnsi="Arial"/>
          <w:bCs/>
          <w:i/>
          <w:iCs/>
          <w:sz w:val="24"/>
        </w:rPr>
        <w:t xml:space="preserve"> refer a patient to another practitioner when this serves the patient’s needs</w:t>
      </w:r>
      <w:r>
        <w:rPr>
          <w:rFonts w:ascii="Arial" w:hAnsi="Arial"/>
          <w:bCs/>
          <w:i/>
          <w:iCs/>
          <w:sz w:val="24"/>
        </w:rPr>
        <w:t xml:space="preserve">’. </w:t>
      </w:r>
    </w:p>
    <w:p w14:paraId="1DB424A4" w14:textId="77777777" w:rsidR="00247857" w:rsidRDefault="00247857" w:rsidP="00247857">
      <w:pPr>
        <w:pStyle w:val="ListParagraph"/>
        <w:rPr>
          <w:rFonts w:ascii="Arial" w:hAnsi="Arial"/>
          <w:bCs/>
        </w:rPr>
      </w:pPr>
    </w:p>
    <w:p w14:paraId="2DBF4483" w14:textId="4C829250" w:rsidR="00247857" w:rsidRDefault="00247857"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I note the Trust initially diagnosed the patient with a UTI on 11 June. The ED IPA advised this diagnosis was ‘</w:t>
      </w:r>
      <w:r w:rsidRPr="00247857">
        <w:rPr>
          <w:rFonts w:ascii="Arial" w:hAnsi="Arial"/>
          <w:bCs/>
          <w:i/>
          <w:iCs/>
          <w:sz w:val="24"/>
        </w:rPr>
        <w:t>tenuous</w:t>
      </w:r>
      <w:r>
        <w:rPr>
          <w:rFonts w:ascii="Arial" w:hAnsi="Arial"/>
          <w:bCs/>
          <w:sz w:val="24"/>
        </w:rPr>
        <w:t>’ with ‘</w:t>
      </w:r>
      <w:r w:rsidRPr="00247857">
        <w:rPr>
          <w:rFonts w:ascii="Arial" w:hAnsi="Arial"/>
          <w:bCs/>
          <w:i/>
          <w:iCs/>
          <w:sz w:val="24"/>
        </w:rPr>
        <w:t>very little</w:t>
      </w:r>
      <w:r>
        <w:rPr>
          <w:rFonts w:ascii="Arial" w:hAnsi="Arial"/>
          <w:bCs/>
          <w:sz w:val="24"/>
        </w:rPr>
        <w:t xml:space="preserve">’ to support it. </w:t>
      </w:r>
      <w:r w:rsidR="002D2C6A">
        <w:rPr>
          <w:rFonts w:ascii="Arial" w:hAnsi="Arial"/>
          <w:bCs/>
          <w:sz w:val="24"/>
        </w:rPr>
        <w:t xml:space="preserve">The records indicate that clinicians </w:t>
      </w:r>
      <w:r w:rsidR="00CD0398">
        <w:rPr>
          <w:rFonts w:ascii="Arial" w:hAnsi="Arial"/>
          <w:bCs/>
          <w:sz w:val="24"/>
        </w:rPr>
        <w:t>i</w:t>
      </w:r>
      <w:r w:rsidR="002D2C6A">
        <w:rPr>
          <w:rFonts w:ascii="Arial" w:hAnsi="Arial"/>
          <w:bCs/>
          <w:sz w:val="24"/>
        </w:rPr>
        <w:t xml:space="preserve">n the AMU questioned this diagnosis on 12 June and undertook investigations to determine the source of infection. </w:t>
      </w:r>
      <w:r w:rsidR="003859C1">
        <w:rPr>
          <w:rFonts w:ascii="Arial" w:hAnsi="Arial"/>
          <w:bCs/>
          <w:sz w:val="24"/>
        </w:rPr>
        <w:t>The notes document that clinicians carried out an extensive number of investigations to determine the source of the patient’s infection between 12 June and 15 June</w:t>
      </w:r>
      <w:r w:rsidR="00410C6B">
        <w:rPr>
          <w:rFonts w:ascii="Arial" w:hAnsi="Arial"/>
          <w:bCs/>
          <w:sz w:val="24"/>
        </w:rPr>
        <w:t xml:space="preserve">. </w:t>
      </w:r>
      <w:r w:rsidR="00C5127C">
        <w:rPr>
          <w:rFonts w:ascii="Arial" w:hAnsi="Arial"/>
          <w:bCs/>
          <w:sz w:val="24"/>
        </w:rPr>
        <w:t>I accept the</w:t>
      </w:r>
      <w:r w:rsidR="0091537A">
        <w:rPr>
          <w:rFonts w:ascii="Arial" w:hAnsi="Arial"/>
          <w:bCs/>
          <w:sz w:val="24"/>
        </w:rPr>
        <w:t xml:space="preserve"> </w:t>
      </w:r>
      <w:r w:rsidR="003859C1">
        <w:rPr>
          <w:rFonts w:ascii="Arial" w:hAnsi="Arial"/>
          <w:bCs/>
          <w:sz w:val="24"/>
        </w:rPr>
        <w:t>IPA</w:t>
      </w:r>
      <w:r w:rsidR="00C5127C">
        <w:rPr>
          <w:rFonts w:ascii="Arial" w:hAnsi="Arial"/>
          <w:bCs/>
          <w:sz w:val="24"/>
        </w:rPr>
        <w:t>’s advice</w:t>
      </w:r>
      <w:r w:rsidR="003859C1">
        <w:rPr>
          <w:rFonts w:ascii="Arial" w:hAnsi="Arial"/>
          <w:bCs/>
          <w:sz w:val="24"/>
        </w:rPr>
        <w:t xml:space="preserve"> that</w:t>
      </w:r>
      <w:r w:rsidR="00AC4592">
        <w:rPr>
          <w:rFonts w:ascii="Arial" w:hAnsi="Arial"/>
          <w:bCs/>
          <w:sz w:val="24"/>
        </w:rPr>
        <w:t xml:space="preserve"> these investigations were ‘</w:t>
      </w:r>
      <w:r w:rsidR="00AC4592" w:rsidRPr="00AC4592">
        <w:rPr>
          <w:rFonts w:ascii="Arial" w:hAnsi="Arial"/>
          <w:bCs/>
          <w:i/>
          <w:iCs/>
          <w:sz w:val="24"/>
        </w:rPr>
        <w:t>appropriate</w:t>
      </w:r>
      <w:r w:rsidR="00AC4592">
        <w:rPr>
          <w:rFonts w:ascii="Arial" w:hAnsi="Arial"/>
          <w:bCs/>
          <w:sz w:val="24"/>
        </w:rPr>
        <w:t>’ and in accordance with ‘</w:t>
      </w:r>
      <w:r w:rsidR="00AC4592" w:rsidRPr="00AC4592">
        <w:rPr>
          <w:rFonts w:ascii="Arial" w:hAnsi="Arial"/>
          <w:bCs/>
          <w:i/>
          <w:iCs/>
          <w:sz w:val="24"/>
        </w:rPr>
        <w:t>best practice</w:t>
      </w:r>
      <w:r w:rsidR="00AC4592">
        <w:rPr>
          <w:rFonts w:ascii="Arial" w:hAnsi="Arial"/>
          <w:bCs/>
          <w:sz w:val="24"/>
        </w:rPr>
        <w:t>’.</w:t>
      </w:r>
      <w:r w:rsidR="00221F5B">
        <w:rPr>
          <w:rFonts w:ascii="Arial" w:hAnsi="Arial"/>
          <w:bCs/>
          <w:sz w:val="24"/>
        </w:rPr>
        <w:t xml:space="preserve"> </w:t>
      </w:r>
    </w:p>
    <w:p w14:paraId="6897C962" w14:textId="77777777" w:rsidR="00133E46" w:rsidRDefault="00133E46" w:rsidP="00133E46">
      <w:pPr>
        <w:pStyle w:val="ListParagraph"/>
        <w:rPr>
          <w:rFonts w:ascii="Arial" w:hAnsi="Arial"/>
          <w:bCs/>
        </w:rPr>
      </w:pPr>
    </w:p>
    <w:p w14:paraId="7E944E01" w14:textId="68100CAD" w:rsidR="00356503" w:rsidRDefault="004415B1"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complainant questioned why the Trust did not carry out an ‘</w:t>
      </w:r>
      <w:r w:rsidRPr="005069A0">
        <w:rPr>
          <w:rFonts w:ascii="Arial" w:hAnsi="Arial"/>
          <w:bCs/>
          <w:i/>
          <w:iCs/>
          <w:sz w:val="24"/>
        </w:rPr>
        <w:t>urgent</w:t>
      </w:r>
      <w:r>
        <w:rPr>
          <w:rFonts w:ascii="Arial" w:hAnsi="Arial"/>
          <w:bCs/>
          <w:sz w:val="24"/>
        </w:rPr>
        <w:t>’ CT scan on 12 June.</w:t>
      </w:r>
      <w:r w:rsidR="00B7605A">
        <w:rPr>
          <w:rFonts w:ascii="Arial" w:hAnsi="Arial"/>
          <w:bCs/>
          <w:sz w:val="24"/>
        </w:rPr>
        <w:t xml:space="preserve"> </w:t>
      </w:r>
      <w:r w:rsidR="00C5127C">
        <w:rPr>
          <w:rFonts w:ascii="Arial" w:hAnsi="Arial"/>
          <w:bCs/>
          <w:sz w:val="24"/>
        </w:rPr>
        <w:t>I note t</w:t>
      </w:r>
      <w:r w:rsidR="00B7605A">
        <w:rPr>
          <w:rFonts w:ascii="Arial" w:hAnsi="Arial"/>
          <w:bCs/>
          <w:sz w:val="24"/>
        </w:rPr>
        <w:t>he ED IPA</w:t>
      </w:r>
      <w:r w:rsidR="00C5127C">
        <w:rPr>
          <w:rFonts w:ascii="Arial" w:hAnsi="Arial"/>
          <w:bCs/>
          <w:sz w:val="24"/>
        </w:rPr>
        <w:t>’s advice that</w:t>
      </w:r>
      <w:r w:rsidR="00B7605A">
        <w:rPr>
          <w:rFonts w:ascii="Arial" w:hAnsi="Arial"/>
          <w:bCs/>
          <w:sz w:val="24"/>
        </w:rPr>
        <w:t xml:space="preserve"> there was ‘</w:t>
      </w:r>
      <w:r w:rsidR="00B7605A" w:rsidRPr="00B7605A">
        <w:rPr>
          <w:rFonts w:ascii="Arial" w:hAnsi="Arial"/>
          <w:bCs/>
          <w:i/>
          <w:iCs/>
          <w:sz w:val="24"/>
        </w:rPr>
        <w:t>no indication</w:t>
      </w:r>
      <w:r w:rsidR="00B7605A">
        <w:rPr>
          <w:rFonts w:ascii="Arial" w:hAnsi="Arial"/>
          <w:bCs/>
          <w:sz w:val="24"/>
        </w:rPr>
        <w:t xml:space="preserve">’ for clinicians to </w:t>
      </w:r>
      <w:r w:rsidR="00CD0398">
        <w:rPr>
          <w:rFonts w:ascii="Arial" w:hAnsi="Arial"/>
          <w:bCs/>
          <w:sz w:val="24"/>
        </w:rPr>
        <w:t>carry out</w:t>
      </w:r>
      <w:r w:rsidR="00B7605A">
        <w:rPr>
          <w:rFonts w:ascii="Arial" w:hAnsi="Arial"/>
          <w:bCs/>
          <w:sz w:val="24"/>
        </w:rPr>
        <w:t xml:space="preserve"> a CT scan prior to this</w:t>
      </w:r>
      <w:r w:rsidR="00FE1FEC">
        <w:rPr>
          <w:rFonts w:ascii="Arial" w:hAnsi="Arial"/>
          <w:bCs/>
          <w:sz w:val="24"/>
        </w:rPr>
        <w:t xml:space="preserve"> as the patient’s infection could have originated from </w:t>
      </w:r>
      <w:r w:rsidR="00D62185">
        <w:rPr>
          <w:rFonts w:ascii="Arial" w:hAnsi="Arial"/>
          <w:bCs/>
          <w:sz w:val="24"/>
        </w:rPr>
        <w:t>several</w:t>
      </w:r>
      <w:r w:rsidR="00FE1FEC">
        <w:rPr>
          <w:rFonts w:ascii="Arial" w:hAnsi="Arial"/>
          <w:bCs/>
          <w:sz w:val="24"/>
        </w:rPr>
        <w:t xml:space="preserve"> sources</w:t>
      </w:r>
      <w:r w:rsidR="00253412">
        <w:rPr>
          <w:rFonts w:ascii="Arial" w:hAnsi="Arial"/>
          <w:bCs/>
          <w:sz w:val="24"/>
        </w:rPr>
        <w:t xml:space="preserve"> within the body</w:t>
      </w:r>
      <w:r w:rsidR="00FE1FEC">
        <w:rPr>
          <w:rFonts w:ascii="Arial" w:hAnsi="Arial"/>
          <w:bCs/>
          <w:sz w:val="24"/>
        </w:rPr>
        <w:t>.</w:t>
      </w:r>
      <w:r w:rsidR="00A97B30">
        <w:rPr>
          <w:rFonts w:ascii="Arial" w:hAnsi="Arial"/>
          <w:bCs/>
          <w:sz w:val="24"/>
        </w:rPr>
        <w:t xml:space="preserve"> </w:t>
      </w:r>
      <w:r w:rsidR="00581920">
        <w:rPr>
          <w:rFonts w:ascii="Arial" w:hAnsi="Arial"/>
          <w:bCs/>
          <w:sz w:val="24"/>
        </w:rPr>
        <w:t xml:space="preserve"> </w:t>
      </w:r>
      <w:r w:rsidR="00A97B30">
        <w:rPr>
          <w:rFonts w:ascii="Arial" w:hAnsi="Arial"/>
          <w:bCs/>
          <w:i/>
          <w:iCs/>
          <w:color w:val="FF0000"/>
          <w:sz w:val="24"/>
        </w:rPr>
        <w:t xml:space="preserve"> </w:t>
      </w:r>
      <w:r w:rsidR="00581920">
        <w:rPr>
          <w:rFonts w:ascii="Arial" w:hAnsi="Arial"/>
          <w:bCs/>
          <w:sz w:val="24"/>
        </w:rPr>
        <w:t>I note further the G IPA’s advice that the patient’s initial clinical symptoms</w:t>
      </w:r>
      <w:r w:rsidR="00581920" w:rsidRPr="00581920">
        <w:rPr>
          <w:rFonts w:ascii="Arial" w:hAnsi="Arial"/>
          <w:bCs/>
          <w:sz w:val="24"/>
        </w:rPr>
        <w:t xml:space="preserve"> ‘</w:t>
      </w:r>
      <w:r w:rsidR="00581920" w:rsidRPr="00581920">
        <w:rPr>
          <w:rFonts w:ascii="Arial" w:hAnsi="Arial"/>
          <w:bCs/>
          <w:i/>
          <w:iCs/>
          <w:sz w:val="24"/>
        </w:rPr>
        <w:t>did not include</w:t>
      </w:r>
      <w:r w:rsidR="00581920" w:rsidRPr="00581920">
        <w:rPr>
          <w:rFonts w:ascii="Arial" w:hAnsi="Arial"/>
          <w:bCs/>
          <w:sz w:val="24"/>
        </w:rPr>
        <w:t>’ abdominal pain</w:t>
      </w:r>
      <w:r w:rsidR="00581920">
        <w:rPr>
          <w:rFonts w:ascii="Arial" w:hAnsi="Arial"/>
          <w:bCs/>
          <w:sz w:val="24"/>
        </w:rPr>
        <w:t>.</w:t>
      </w:r>
      <w:r w:rsidR="00253412">
        <w:rPr>
          <w:rFonts w:ascii="Arial" w:hAnsi="Arial"/>
          <w:bCs/>
          <w:sz w:val="24"/>
        </w:rPr>
        <w:t xml:space="preserve"> </w:t>
      </w:r>
      <w:r w:rsidR="00253412" w:rsidRPr="00253412">
        <w:rPr>
          <w:rFonts w:ascii="Arial" w:hAnsi="Arial"/>
          <w:bCs/>
          <w:sz w:val="24"/>
        </w:rPr>
        <w:t>The patient’s medical records document ‘</w:t>
      </w:r>
      <w:r w:rsidR="00253412" w:rsidRPr="00253412">
        <w:rPr>
          <w:rFonts w:ascii="Arial" w:hAnsi="Arial"/>
          <w:bCs/>
          <w:i/>
          <w:iCs/>
          <w:sz w:val="24"/>
        </w:rPr>
        <w:t xml:space="preserve">upper </w:t>
      </w:r>
      <w:proofErr w:type="spellStart"/>
      <w:r w:rsidR="00253412" w:rsidRPr="00253412">
        <w:rPr>
          <w:rFonts w:ascii="Arial" w:hAnsi="Arial"/>
          <w:bCs/>
          <w:i/>
          <w:iCs/>
          <w:sz w:val="24"/>
        </w:rPr>
        <w:t>abdo</w:t>
      </w:r>
      <w:proofErr w:type="spellEnd"/>
      <w:r w:rsidR="00253412" w:rsidRPr="00253412">
        <w:rPr>
          <w:rFonts w:ascii="Arial" w:hAnsi="Arial"/>
          <w:bCs/>
          <w:i/>
          <w:iCs/>
          <w:sz w:val="24"/>
        </w:rPr>
        <w:t xml:space="preserve"> discomfort</w:t>
      </w:r>
      <w:r w:rsidR="00253412" w:rsidRPr="00253412">
        <w:rPr>
          <w:rFonts w:ascii="Arial" w:hAnsi="Arial"/>
          <w:bCs/>
          <w:sz w:val="24"/>
        </w:rPr>
        <w:t>’’ on 12 June. However, I note this was the only occasion before 15 June clinicians found any issue with the patient’s abdomen.</w:t>
      </w:r>
    </w:p>
    <w:p w14:paraId="1A81809D" w14:textId="77777777" w:rsidR="00356503" w:rsidRDefault="00356503" w:rsidP="0057711B">
      <w:pPr>
        <w:pStyle w:val="ListParagraph"/>
        <w:rPr>
          <w:rFonts w:ascii="Arial" w:hAnsi="Arial"/>
          <w:bCs/>
        </w:rPr>
      </w:pPr>
    </w:p>
    <w:p w14:paraId="4A819757" w14:textId="3B728779" w:rsidR="00133E46" w:rsidRDefault="0025341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253412">
        <w:rPr>
          <w:rFonts w:ascii="Arial" w:hAnsi="Arial"/>
          <w:bCs/>
          <w:sz w:val="24"/>
        </w:rPr>
        <w:t xml:space="preserve"> In subsequent examinations doctors documented the patient’s abdomen was ‘</w:t>
      </w:r>
      <w:r w:rsidRPr="00253412">
        <w:rPr>
          <w:rFonts w:ascii="Arial" w:hAnsi="Arial"/>
          <w:bCs/>
          <w:i/>
          <w:iCs/>
          <w:sz w:val="24"/>
        </w:rPr>
        <w:t>SNT</w:t>
      </w:r>
      <w:r w:rsidRPr="00253412">
        <w:rPr>
          <w:rFonts w:ascii="Arial" w:hAnsi="Arial"/>
          <w:bCs/>
          <w:sz w:val="24"/>
        </w:rPr>
        <w:t>’. Doctors arranged for a CT scan on 15 June when they discovered the patient’s abdomen was distended and a subsequent x-ray suggested a possible small bowel obstruction</w:t>
      </w:r>
      <w:r>
        <w:rPr>
          <w:rFonts w:ascii="Arial" w:hAnsi="Arial"/>
          <w:bCs/>
          <w:sz w:val="24"/>
        </w:rPr>
        <w:t xml:space="preserve">. While there is evidence the patient experienced abdominal discomfort on </w:t>
      </w:r>
      <w:r w:rsidR="005069A0">
        <w:rPr>
          <w:rFonts w:ascii="Arial" w:hAnsi="Arial"/>
          <w:bCs/>
          <w:sz w:val="24"/>
        </w:rPr>
        <w:t>12 June, there was no indication of any further issues until 15 June.</w:t>
      </w:r>
      <w:r w:rsidR="009F0F12">
        <w:rPr>
          <w:rFonts w:ascii="Arial" w:hAnsi="Arial"/>
          <w:bCs/>
          <w:sz w:val="24"/>
        </w:rPr>
        <w:t xml:space="preserve"> </w:t>
      </w:r>
      <w:r w:rsidR="005069A0">
        <w:rPr>
          <w:rFonts w:ascii="Arial" w:hAnsi="Arial"/>
          <w:bCs/>
          <w:sz w:val="24"/>
        </w:rPr>
        <w:t xml:space="preserve">Therefore, on balance I accept the ED IPA’s advice there was no indication for a CT scan before 15 June. </w:t>
      </w:r>
      <w:r w:rsidR="00FE1FEC">
        <w:rPr>
          <w:rFonts w:ascii="Arial" w:hAnsi="Arial"/>
          <w:bCs/>
          <w:sz w:val="24"/>
        </w:rPr>
        <w:t xml:space="preserve"> </w:t>
      </w:r>
    </w:p>
    <w:p w14:paraId="0F03BA41" w14:textId="77777777" w:rsidR="009F0F12" w:rsidRPr="00A97B30" w:rsidRDefault="009F0F12" w:rsidP="00D0564B">
      <w:pPr>
        <w:pStyle w:val="ListParagraph"/>
        <w:rPr>
          <w:rFonts w:ascii="Arial" w:hAnsi="Arial"/>
          <w:bCs/>
        </w:rPr>
      </w:pPr>
    </w:p>
    <w:p w14:paraId="106C2D7F" w14:textId="77777777" w:rsidR="005069A0" w:rsidRDefault="005069A0" w:rsidP="005069A0">
      <w:pPr>
        <w:pStyle w:val="ListParagraph"/>
        <w:rPr>
          <w:rFonts w:ascii="Arial" w:hAnsi="Arial"/>
          <w:bCs/>
        </w:rPr>
      </w:pPr>
    </w:p>
    <w:p w14:paraId="1A5777C4" w14:textId="2290DF58" w:rsidR="00104778" w:rsidRDefault="004B23DF"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Following the patient’s CT scan of 15 June, the radiologist concluded </w:t>
      </w:r>
      <w:r w:rsidRPr="004B23DF">
        <w:rPr>
          <w:rFonts w:ascii="Arial" w:hAnsi="Arial"/>
          <w:bCs/>
          <w:sz w:val="24"/>
        </w:rPr>
        <w:lastRenderedPageBreak/>
        <w:t>‘</w:t>
      </w:r>
      <w:r w:rsidRPr="004B23DF">
        <w:rPr>
          <w:rFonts w:ascii="Arial" w:hAnsi="Arial"/>
          <w:bCs/>
          <w:i/>
          <w:iCs/>
          <w:sz w:val="24"/>
        </w:rPr>
        <w:t xml:space="preserve">Inflammatory process with? Peritonitis which </w:t>
      </w:r>
      <w:proofErr w:type="spellStart"/>
      <w:r w:rsidRPr="004B23DF">
        <w:rPr>
          <w:rFonts w:ascii="Arial" w:hAnsi="Arial"/>
          <w:bCs/>
          <w:i/>
          <w:iCs/>
          <w:sz w:val="24"/>
        </w:rPr>
        <w:t>maybe</w:t>
      </w:r>
      <w:proofErr w:type="spellEnd"/>
      <w:r w:rsidRPr="004B23DF">
        <w:rPr>
          <w:rFonts w:ascii="Arial" w:hAnsi="Arial"/>
          <w:bCs/>
          <w:i/>
          <w:iCs/>
          <w:sz w:val="24"/>
        </w:rPr>
        <w:t xml:space="preserve"> due to the gallbladder inflammation/perforation</w:t>
      </w:r>
      <w:r w:rsidRPr="004B23DF">
        <w:rPr>
          <w:rFonts w:ascii="Arial" w:hAnsi="Arial"/>
          <w:bCs/>
          <w:sz w:val="24"/>
        </w:rPr>
        <w:t>’</w:t>
      </w:r>
      <w:r>
        <w:rPr>
          <w:rFonts w:ascii="Arial" w:hAnsi="Arial"/>
          <w:bCs/>
          <w:sz w:val="24"/>
        </w:rPr>
        <w:t>. The complainant believed this scan ‘</w:t>
      </w:r>
      <w:r w:rsidRPr="004B23DF">
        <w:rPr>
          <w:rFonts w:ascii="Arial" w:hAnsi="Arial"/>
          <w:bCs/>
          <w:i/>
          <w:iCs/>
          <w:sz w:val="24"/>
        </w:rPr>
        <w:t>clearly demonstrated</w:t>
      </w:r>
      <w:r>
        <w:rPr>
          <w:rFonts w:ascii="Arial" w:hAnsi="Arial"/>
          <w:bCs/>
          <w:sz w:val="24"/>
        </w:rPr>
        <w:t xml:space="preserve">’ the patient had </w:t>
      </w:r>
      <w:r w:rsidR="00FD2E78">
        <w:rPr>
          <w:rFonts w:ascii="Arial" w:hAnsi="Arial"/>
          <w:bCs/>
          <w:sz w:val="24"/>
        </w:rPr>
        <w:t xml:space="preserve">a </w:t>
      </w:r>
      <w:r>
        <w:rPr>
          <w:rFonts w:ascii="Arial" w:hAnsi="Arial"/>
          <w:bCs/>
          <w:sz w:val="24"/>
        </w:rPr>
        <w:t xml:space="preserve">perforated gallbladder. </w:t>
      </w:r>
      <w:r w:rsidR="004A2F70">
        <w:rPr>
          <w:rFonts w:ascii="Arial" w:hAnsi="Arial"/>
          <w:bCs/>
          <w:sz w:val="24"/>
        </w:rPr>
        <w:t>The patient’s medical notes record the surgeon’s intention to discuss the issue with the radiologist. While the outcome of the discussion is not recorded in the patient’s records, it is clear from the Trust’s response</w:t>
      </w:r>
      <w:r w:rsidR="001D1452">
        <w:rPr>
          <w:rFonts w:ascii="Arial" w:hAnsi="Arial"/>
          <w:bCs/>
          <w:sz w:val="24"/>
        </w:rPr>
        <w:t xml:space="preserve"> to this Office</w:t>
      </w:r>
      <w:r w:rsidR="004A2F70">
        <w:rPr>
          <w:rFonts w:ascii="Arial" w:hAnsi="Arial"/>
          <w:bCs/>
          <w:sz w:val="24"/>
        </w:rPr>
        <w:t xml:space="preserve"> that the surgeon did not consider the scan was definitive. I note the G IPA’s advice</w:t>
      </w:r>
      <w:r w:rsidR="001453A8">
        <w:rPr>
          <w:rFonts w:ascii="Arial" w:hAnsi="Arial"/>
          <w:bCs/>
          <w:sz w:val="24"/>
        </w:rPr>
        <w:t xml:space="preserve"> that </w:t>
      </w:r>
      <w:bookmarkStart w:id="13" w:name="_Hlk154227395"/>
      <w:r w:rsidR="001453A8">
        <w:rPr>
          <w:rFonts w:ascii="Arial" w:hAnsi="Arial"/>
          <w:bCs/>
          <w:sz w:val="24"/>
        </w:rPr>
        <w:t>in interpreting a scan</w:t>
      </w:r>
      <w:r w:rsidR="004A2F70">
        <w:rPr>
          <w:rFonts w:ascii="Arial" w:hAnsi="Arial"/>
          <w:bCs/>
          <w:sz w:val="24"/>
        </w:rPr>
        <w:t xml:space="preserve"> </w:t>
      </w:r>
      <w:r w:rsidR="001453A8">
        <w:rPr>
          <w:rFonts w:ascii="Arial" w:hAnsi="Arial"/>
          <w:bCs/>
          <w:sz w:val="24"/>
        </w:rPr>
        <w:t xml:space="preserve">a surgeon would </w:t>
      </w:r>
      <w:r w:rsidR="00045CE0">
        <w:rPr>
          <w:rFonts w:ascii="Arial" w:hAnsi="Arial"/>
          <w:bCs/>
          <w:sz w:val="24"/>
        </w:rPr>
        <w:t>‘</w:t>
      </w:r>
      <w:r w:rsidR="001453A8" w:rsidRPr="00045CE0">
        <w:rPr>
          <w:rFonts w:ascii="Arial" w:hAnsi="Arial"/>
          <w:bCs/>
          <w:i/>
          <w:iCs/>
          <w:sz w:val="24"/>
        </w:rPr>
        <w:t>rely on advice</w:t>
      </w:r>
      <w:r w:rsidR="00045CE0">
        <w:rPr>
          <w:rFonts w:ascii="Arial" w:hAnsi="Arial"/>
          <w:bCs/>
          <w:sz w:val="24"/>
        </w:rPr>
        <w:t>’ from</w:t>
      </w:r>
      <w:r w:rsidR="001453A8">
        <w:rPr>
          <w:rFonts w:ascii="Arial" w:hAnsi="Arial"/>
          <w:bCs/>
          <w:sz w:val="24"/>
        </w:rPr>
        <w:t xml:space="preserve"> a specialist radiologist</w:t>
      </w:r>
      <w:r w:rsidR="001453A8" w:rsidRPr="0057711B">
        <w:rPr>
          <w:rFonts w:ascii="Arial" w:hAnsi="Arial"/>
          <w:bCs/>
          <w:color w:val="000000" w:themeColor="text1"/>
          <w:sz w:val="24"/>
        </w:rPr>
        <w:t>.</w:t>
      </w:r>
      <w:bookmarkEnd w:id="13"/>
      <w:r w:rsidR="000177A1" w:rsidRPr="0057711B">
        <w:rPr>
          <w:rFonts w:ascii="Arial" w:hAnsi="Arial"/>
          <w:bCs/>
          <w:color w:val="000000" w:themeColor="text1"/>
          <w:sz w:val="24"/>
        </w:rPr>
        <w:t xml:space="preserve"> In her response to the draft report the complainant referred to the patient</w:t>
      </w:r>
      <w:r w:rsidR="008F3B26" w:rsidRPr="0057711B">
        <w:rPr>
          <w:rFonts w:ascii="Arial" w:hAnsi="Arial"/>
          <w:bCs/>
          <w:color w:val="000000" w:themeColor="text1"/>
          <w:sz w:val="24"/>
        </w:rPr>
        <w:t>’</w:t>
      </w:r>
      <w:r w:rsidR="000177A1" w:rsidRPr="0057711B">
        <w:rPr>
          <w:rFonts w:ascii="Arial" w:hAnsi="Arial"/>
          <w:bCs/>
          <w:color w:val="000000" w:themeColor="text1"/>
          <w:sz w:val="24"/>
        </w:rPr>
        <w:t>s medical history and if this would have made the diagnosis</w:t>
      </w:r>
      <w:r w:rsidR="000177A1" w:rsidRPr="0057711B">
        <w:rPr>
          <w:rFonts w:ascii="Arial" w:hAnsi="Arial"/>
          <w:bCs/>
          <w:i/>
          <w:iCs/>
          <w:color w:val="000000" w:themeColor="text1"/>
          <w:sz w:val="24"/>
        </w:rPr>
        <w:t xml:space="preserve"> “more likely’. </w:t>
      </w:r>
      <w:r w:rsidR="001453A8" w:rsidRPr="0057711B">
        <w:rPr>
          <w:rFonts w:ascii="Arial" w:hAnsi="Arial"/>
          <w:bCs/>
          <w:color w:val="000000" w:themeColor="text1"/>
          <w:sz w:val="24"/>
        </w:rPr>
        <w:t xml:space="preserve"> </w:t>
      </w:r>
      <w:r w:rsidR="008B041A" w:rsidRPr="0057711B">
        <w:rPr>
          <w:rFonts w:ascii="Arial" w:hAnsi="Arial"/>
          <w:bCs/>
          <w:color w:val="000000" w:themeColor="text1"/>
          <w:sz w:val="24"/>
        </w:rPr>
        <w:t>The G</w:t>
      </w:r>
      <w:r w:rsidR="008B041A">
        <w:rPr>
          <w:rFonts w:ascii="Arial" w:hAnsi="Arial"/>
          <w:bCs/>
          <w:sz w:val="24"/>
        </w:rPr>
        <w:t xml:space="preserve"> IPA further advised that the patient’s </w:t>
      </w:r>
      <w:r w:rsidR="008B041A" w:rsidRPr="008B041A">
        <w:rPr>
          <w:rFonts w:ascii="Arial" w:hAnsi="Arial"/>
          <w:bCs/>
          <w:sz w:val="24"/>
        </w:rPr>
        <w:t>diagnosis was ‘</w:t>
      </w:r>
      <w:r w:rsidR="008B041A" w:rsidRPr="008B041A">
        <w:rPr>
          <w:rFonts w:ascii="Arial" w:hAnsi="Arial"/>
          <w:bCs/>
          <w:i/>
          <w:iCs/>
          <w:sz w:val="24"/>
        </w:rPr>
        <w:t>unclear</w:t>
      </w:r>
      <w:r w:rsidR="008B041A" w:rsidRPr="008B041A">
        <w:rPr>
          <w:rFonts w:ascii="Arial" w:hAnsi="Arial"/>
          <w:bCs/>
          <w:sz w:val="24"/>
        </w:rPr>
        <w:t>’ and only became apparent ‘</w:t>
      </w:r>
      <w:r w:rsidR="008B041A" w:rsidRPr="008B041A">
        <w:rPr>
          <w:rFonts w:ascii="Arial" w:hAnsi="Arial"/>
          <w:bCs/>
          <w:i/>
          <w:iCs/>
          <w:sz w:val="24"/>
        </w:rPr>
        <w:t>at surgery</w:t>
      </w:r>
      <w:r w:rsidR="008B041A" w:rsidRPr="008B041A">
        <w:rPr>
          <w:rFonts w:ascii="Arial" w:hAnsi="Arial"/>
          <w:bCs/>
          <w:sz w:val="24"/>
        </w:rPr>
        <w:t>’</w:t>
      </w:r>
      <w:r w:rsidR="008B041A">
        <w:rPr>
          <w:rFonts w:ascii="Arial" w:hAnsi="Arial"/>
          <w:bCs/>
          <w:sz w:val="24"/>
        </w:rPr>
        <w:t xml:space="preserve"> as the report was not ‘</w:t>
      </w:r>
      <w:r w:rsidR="008B041A" w:rsidRPr="008B041A">
        <w:rPr>
          <w:rFonts w:ascii="Arial" w:hAnsi="Arial"/>
          <w:bCs/>
          <w:i/>
          <w:iCs/>
          <w:sz w:val="24"/>
        </w:rPr>
        <w:t>categorical</w:t>
      </w:r>
      <w:r w:rsidR="008B041A">
        <w:rPr>
          <w:rFonts w:ascii="Arial" w:hAnsi="Arial"/>
          <w:bCs/>
          <w:sz w:val="24"/>
        </w:rPr>
        <w:t>’</w:t>
      </w:r>
      <w:r w:rsidR="00687BD1">
        <w:rPr>
          <w:rFonts w:ascii="Arial" w:hAnsi="Arial"/>
          <w:bCs/>
          <w:sz w:val="24"/>
        </w:rPr>
        <w:t xml:space="preserve"> </w:t>
      </w:r>
      <w:r w:rsidR="00EE6A67">
        <w:rPr>
          <w:rFonts w:ascii="Arial" w:hAnsi="Arial"/>
          <w:bCs/>
          <w:sz w:val="24"/>
        </w:rPr>
        <w:t>and</w:t>
      </w:r>
      <w:r w:rsidR="00EE6A67" w:rsidRPr="009F0F12">
        <w:rPr>
          <w:rFonts w:ascii="Arial" w:hAnsi="Arial"/>
          <w:bCs/>
          <w:color w:val="FF0000"/>
          <w:sz w:val="24"/>
        </w:rPr>
        <w:t xml:space="preserve"> </w:t>
      </w:r>
      <w:r w:rsidR="00EE6A67" w:rsidRPr="0057711B">
        <w:rPr>
          <w:rFonts w:ascii="Arial" w:hAnsi="Arial"/>
          <w:bCs/>
          <w:color w:val="000000" w:themeColor="text1"/>
          <w:sz w:val="24"/>
        </w:rPr>
        <w:t xml:space="preserve">a history of </w:t>
      </w:r>
      <w:r w:rsidR="009872A2" w:rsidRPr="0057711B">
        <w:rPr>
          <w:rFonts w:ascii="Arial" w:hAnsi="Arial"/>
          <w:bCs/>
          <w:color w:val="000000" w:themeColor="text1"/>
          <w:sz w:val="24"/>
        </w:rPr>
        <w:t>cholecystitis</w:t>
      </w:r>
      <w:r w:rsidR="00EE6A67" w:rsidRPr="0057711B">
        <w:rPr>
          <w:rFonts w:ascii="Arial" w:hAnsi="Arial"/>
          <w:bCs/>
          <w:i/>
          <w:iCs/>
          <w:color w:val="000000" w:themeColor="text1"/>
          <w:sz w:val="24"/>
        </w:rPr>
        <w:t xml:space="preserve"> </w:t>
      </w:r>
      <w:r w:rsidR="00687BD1" w:rsidRPr="0057711B">
        <w:rPr>
          <w:rFonts w:ascii="Arial" w:hAnsi="Arial"/>
          <w:bCs/>
          <w:i/>
          <w:iCs/>
          <w:color w:val="000000" w:themeColor="text1"/>
          <w:sz w:val="24"/>
        </w:rPr>
        <w:t>“</w:t>
      </w:r>
      <w:r w:rsidR="00EE6A67" w:rsidRPr="0057711B">
        <w:rPr>
          <w:rFonts w:ascii="Arial" w:hAnsi="Arial"/>
          <w:bCs/>
          <w:i/>
          <w:iCs/>
          <w:color w:val="000000" w:themeColor="text1"/>
          <w:sz w:val="24"/>
        </w:rPr>
        <w:t>does not</w:t>
      </w:r>
      <w:r w:rsidR="007748A8" w:rsidRPr="0057711B">
        <w:rPr>
          <w:rFonts w:ascii="Arial" w:hAnsi="Arial"/>
          <w:bCs/>
          <w:i/>
          <w:iCs/>
          <w:color w:val="000000" w:themeColor="text1"/>
          <w:sz w:val="24"/>
        </w:rPr>
        <w:t>”</w:t>
      </w:r>
      <w:r w:rsidR="00EE6A67" w:rsidRPr="0057711B">
        <w:rPr>
          <w:rFonts w:ascii="Arial" w:hAnsi="Arial"/>
          <w:bCs/>
          <w:i/>
          <w:iCs/>
          <w:color w:val="000000" w:themeColor="text1"/>
          <w:sz w:val="24"/>
        </w:rPr>
        <w:t xml:space="preserve"> </w:t>
      </w:r>
      <w:r w:rsidR="00EE6A67" w:rsidRPr="0057711B">
        <w:rPr>
          <w:rFonts w:ascii="Arial" w:hAnsi="Arial"/>
          <w:bCs/>
          <w:color w:val="000000" w:themeColor="text1"/>
          <w:sz w:val="24"/>
        </w:rPr>
        <w:t>make the rare diagnosis of gall bladder perforation likely”</w:t>
      </w:r>
      <w:r w:rsidR="0057711B">
        <w:rPr>
          <w:rFonts w:ascii="Arial" w:hAnsi="Arial"/>
          <w:bCs/>
          <w:color w:val="000000" w:themeColor="text1"/>
          <w:sz w:val="24"/>
        </w:rPr>
        <w:t xml:space="preserve">. </w:t>
      </w:r>
      <w:r w:rsidR="00687BD1" w:rsidRPr="0057711B">
        <w:rPr>
          <w:rFonts w:ascii="Arial" w:hAnsi="Arial"/>
          <w:bCs/>
          <w:color w:val="000000" w:themeColor="text1"/>
          <w:sz w:val="24"/>
        </w:rPr>
        <w:t xml:space="preserve"> H</w:t>
      </w:r>
      <w:r w:rsidR="00045CE0" w:rsidRPr="0057711B">
        <w:rPr>
          <w:rFonts w:ascii="Arial" w:hAnsi="Arial"/>
          <w:bCs/>
          <w:color w:val="000000" w:themeColor="text1"/>
          <w:sz w:val="24"/>
        </w:rPr>
        <w:t>aving consider</w:t>
      </w:r>
      <w:r w:rsidR="00BC7941" w:rsidRPr="0057711B">
        <w:rPr>
          <w:rFonts w:ascii="Arial" w:hAnsi="Arial"/>
          <w:bCs/>
          <w:color w:val="000000" w:themeColor="text1"/>
          <w:sz w:val="24"/>
        </w:rPr>
        <w:t>ed</w:t>
      </w:r>
      <w:r w:rsidR="00045CE0" w:rsidRPr="0057711B">
        <w:rPr>
          <w:rFonts w:ascii="Arial" w:hAnsi="Arial"/>
          <w:bCs/>
          <w:color w:val="000000" w:themeColor="text1"/>
          <w:sz w:val="24"/>
        </w:rPr>
        <w:t xml:space="preserve"> the medical records</w:t>
      </w:r>
      <w:r w:rsidR="00BC7941" w:rsidRPr="0057711B">
        <w:rPr>
          <w:rFonts w:ascii="Arial" w:hAnsi="Arial"/>
          <w:bCs/>
          <w:color w:val="000000" w:themeColor="text1"/>
          <w:sz w:val="24"/>
        </w:rPr>
        <w:t xml:space="preserve"> it is evident the radiologist </w:t>
      </w:r>
      <w:r w:rsidR="00BC7941">
        <w:rPr>
          <w:rFonts w:ascii="Arial" w:hAnsi="Arial"/>
          <w:bCs/>
          <w:sz w:val="24"/>
        </w:rPr>
        <w:t xml:space="preserve">did not conclude definitively that the patient had a perforated </w:t>
      </w:r>
      <w:r w:rsidR="00B30871">
        <w:rPr>
          <w:rFonts w:ascii="Arial" w:hAnsi="Arial"/>
          <w:bCs/>
          <w:sz w:val="24"/>
        </w:rPr>
        <w:t>gall</w:t>
      </w:r>
      <w:r w:rsidR="00BC7941">
        <w:rPr>
          <w:rFonts w:ascii="Arial" w:hAnsi="Arial"/>
          <w:bCs/>
          <w:sz w:val="24"/>
        </w:rPr>
        <w:t xml:space="preserve">bladder. </w:t>
      </w:r>
    </w:p>
    <w:p w14:paraId="109BFBA1" w14:textId="77777777" w:rsidR="00104778" w:rsidRDefault="00104778" w:rsidP="0057711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418B19DE" w14:textId="33073166" w:rsidR="005069A0" w:rsidRDefault="00104778"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57711B">
        <w:rPr>
          <w:rFonts w:ascii="Arial" w:hAnsi="Arial"/>
          <w:bCs/>
          <w:color w:val="000000" w:themeColor="text1"/>
          <w:sz w:val="24"/>
        </w:rPr>
        <w:t>In her response to the draft report the complainant questioned the radiologist’s interpretation of the scan. I sought additional advice from the R IPA who advised the findings within the CT scan correctly identified the diagnosis as an inflamed gallbladder.  He further advised it “</w:t>
      </w:r>
      <w:r w:rsidRPr="0057711B">
        <w:rPr>
          <w:rFonts w:ascii="Arial" w:hAnsi="Arial"/>
          <w:bCs/>
          <w:i/>
          <w:iCs/>
          <w:color w:val="000000" w:themeColor="text1"/>
          <w:sz w:val="24"/>
        </w:rPr>
        <w:t xml:space="preserve">cannot” </w:t>
      </w:r>
      <w:proofErr w:type="spellStart"/>
      <w:r w:rsidRPr="0057711B">
        <w:rPr>
          <w:rFonts w:ascii="Arial" w:hAnsi="Arial"/>
          <w:bCs/>
          <w:color w:val="000000" w:themeColor="text1"/>
          <w:sz w:val="24"/>
        </w:rPr>
        <w:t>be</w:t>
      </w:r>
      <w:proofErr w:type="spellEnd"/>
      <w:r w:rsidRPr="0057711B">
        <w:rPr>
          <w:rFonts w:ascii="Arial" w:hAnsi="Arial"/>
          <w:bCs/>
          <w:color w:val="000000" w:themeColor="text1"/>
          <w:sz w:val="24"/>
        </w:rPr>
        <w:t xml:space="preserve"> said with certainty whether the gall bladder had perforated or not at this point and the interpretation in the report was “</w:t>
      </w:r>
      <w:r w:rsidRPr="0057711B">
        <w:rPr>
          <w:rFonts w:ascii="Arial" w:hAnsi="Arial"/>
          <w:bCs/>
          <w:i/>
          <w:iCs/>
          <w:color w:val="000000" w:themeColor="text1"/>
          <w:sz w:val="24"/>
        </w:rPr>
        <w:t>accurate</w:t>
      </w:r>
      <w:r w:rsidRPr="0057711B">
        <w:rPr>
          <w:rFonts w:ascii="Arial" w:hAnsi="Arial"/>
          <w:bCs/>
          <w:color w:val="000000" w:themeColor="text1"/>
          <w:sz w:val="24"/>
        </w:rPr>
        <w:t>” and reported “</w:t>
      </w:r>
      <w:r w:rsidRPr="0057711B">
        <w:rPr>
          <w:rFonts w:ascii="Arial" w:hAnsi="Arial"/>
          <w:bCs/>
          <w:i/>
          <w:iCs/>
          <w:color w:val="000000" w:themeColor="text1"/>
          <w:sz w:val="24"/>
        </w:rPr>
        <w:t>clearly</w:t>
      </w:r>
      <w:r w:rsidRPr="0057711B">
        <w:rPr>
          <w:rFonts w:ascii="Arial" w:hAnsi="Arial"/>
          <w:bCs/>
          <w:color w:val="000000" w:themeColor="text1"/>
          <w:sz w:val="24"/>
        </w:rPr>
        <w:t xml:space="preserve">” by the radiologist. </w:t>
      </w:r>
      <w:r w:rsidR="00045CE0" w:rsidRPr="0057711B">
        <w:rPr>
          <w:rFonts w:ascii="Arial" w:hAnsi="Arial"/>
          <w:bCs/>
          <w:color w:val="000000" w:themeColor="text1"/>
          <w:sz w:val="24"/>
        </w:rPr>
        <w:t>I accept the</w:t>
      </w:r>
      <w:r w:rsidRPr="0057711B">
        <w:rPr>
          <w:rFonts w:ascii="Arial" w:hAnsi="Arial"/>
          <w:bCs/>
          <w:color w:val="000000" w:themeColor="text1"/>
          <w:sz w:val="24"/>
        </w:rPr>
        <w:t xml:space="preserve"> R IPA and </w:t>
      </w:r>
      <w:r w:rsidR="00045CE0" w:rsidRPr="0057711B">
        <w:rPr>
          <w:rFonts w:ascii="Arial" w:hAnsi="Arial"/>
          <w:bCs/>
          <w:color w:val="000000" w:themeColor="text1"/>
          <w:sz w:val="24"/>
        </w:rPr>
        <w:t>G IPA’s advice</w:t>
      </w:r>
      <w:r w:rsidRPr="0057711B">
        <w:rPr>
          <w:rFonts w:ascii="Arial" w:hAnsi="Arial"/>
          <w:bCs/>
          <w:color w:val="000000" w:themeColor="text1"/>
          <w:sz w:val="24"/>
        </w:rPr>
        <w:t xml:space="preserve"> in relation to this issue</w:t>
      </w:r>
      <w:r w:rsidR="00045CE0">
        <w:rPr>
          <w:rFonts w:ascii="Arial" w:hAnsi="Arial"/>
          <w:bCs/>
          <w:sz w:val="24"/>
        </w:rPr>
        <w:t xml:space="preserve">. </w:t>
      </w:r>
    </w:p>
    <w:p w14:paraId="1BF01DBA" w14:textId="77777777" w:rsidR="00996205" w:rsidRDefault="00996205" w:rsidP="00996205">
      <w:pPr>
        <w:pStyle w:val="ListParagraph"/>
        <w:rPr>
          <w:rFonts w:ascii="Arial" w:hAnsi="Arial"/>
          <w:bCs/>
        </w:rPr>
      </w:pPr>
    </w:p>
    <w:p w14:paraId="6F293C02" w14:textId="63879B4B" w:rsidR="00996205" w:rsidRDefault="00996205"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In summary, </w:t>
      </w:r>
      <w:r w:rsidRPr="00996205">
        <w:rPr>
          <w:rFonts w:ascii="Arial" w:hAnsi="Arial"/>
          <w:bCs/>
          <w:sz w:val="24"/>
        </w:rPr>
        <w:t xml:space="preserve">having initially diagnosed the patient as having a UTI, the Trust carried out a range of investigations to determine the source of his sepsis infection. The patient’s abdomen was distended on 15 June and an x-ray suggested a possible obstruction in the small bowel. A subsequent CT scan indicated the possibility of a perforated gallbladder. </w:t>
      </w:r>
      <w:r w:rsidR="009A492C">
        <w:rPr>
          <w:rFonts w:ascii="Arial" w:hAnsi="Arial"/>
          <w:bCs/>
          <w:sz w:val="24"/>
        </w:rPr>
        <w:t>W</w:t>
      </w:r>
      <w:r w:rsidRPr="00996205">
        <w:rPr>
          <w:rFonts w:ascii="Arial" w:hAnsi="Arial"/>
          <w:bCs/>
          <w:sz w:val="24"/>
        </w:rPr>
        <w:t>ard staff asked surgeons to take over the patient’s care. The CT scan was not definitive, and surgeons only confirmed the patient had a perforated gallbladder during surgery on 17 June. I considered the patient’s medical records, the relevant guidance and the advice of the ED IPA and G IPA and I am satisfied</w:t>
      </w:r>
      <w:r>
        <w:rPr>
          <w:rFonts w:ascii="Arial" w:hAnsi="Arial"/>
          <w:bCs/>
          <w:sz w:val="24"/>
        </w:rPr>
        <w:t>:</w:t>
      </w:r>
    </w:p>
    <w:p w14:paraId="4D685EE5" w14:textId="77777777" w:rsidR="00996205" w:rsidRDefault="00996205" w:rsidP="00996205">
      <w:pPr>
        <w:pStyle w:val="ListParagraph"/>
        <w:rPr>
          <w:rFonts w:ascii="Arial" w:hAnsi="Arial"/>
          <w:bCs/>
        </w:rPr>
      </w:pPr>
    </w:p>
    <w:p w14:paraId="0CF27B14" w14:textId="19BA664B" w:rsidR="00996205" w:rsidRDefault="00996205" w:rsidP="0045511F">
      <w:pPr>
        <w:pStyle w:val="ListParagraph"/>
        <w:numPr>
          <w:ilvl w:val="0"/>
          <w:numId w:val="2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lastRenderedPageBreak/>
        <w:t>Staff in the AMU carried out appropriate investigations to determine the source of the patient’s infection from 12 June;</w:t>
      </w:r>
    </w:p>
    <w:p w14:paraId="6E72CABA" w14:textId="0BFCD2B2" w:rsidR="00996205" w:rsidRDefault="00996205" w:rsidP="0045511F">
      <w:pPr>
        <w:pStyle w:val="ListParagraph"/>
        <w:numPr>
          <w:ilvl w:val="0"/>
          <w:numId w:val="2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The Trust prescribed appropriate antibiotics to treat the patient’s infection;</w:t>
      </w:r>
      <w:r w:rsidR="009A492C">
        <w:rPr>
          <w:rFonts w:ascii="Arial" w:hAnsi="Arial"/>
          <w:bCs/>
        </w:rPr>
        <w:t xml:space="preserve"> </w:t>
      </w:r>
    </w:p>
    <w:p w14:paraId="6E71E1EE" w14:textId="665FE608" w:rsidR="00996205" w:rsidRDefault="00996205" w:rsidP="0045511F">
      <w:pPr>
        <w:pStyle w:val="ListParagraph"/>
        <w:numPr>
          <w:ilvl w:val="0"/>
          <w:numId w:val="2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Ward staff referred the patient for a CT scan at the appropriate time a</w:t>
      </w:r>
      <w:r w:rsidR="00763F80">
        <w:rPr>
          <w:rFonts w:ascii="Arial" w:hAnsi="Arial"/>
          <w:bCs/>
        </w:rPr>
        <w:t>s</w:t>
      </w:r>
      <w:r>
        <w:rPr>
          <w:rFonts w:ascii="Arial" w:hAnsi="Arial"/>
          <w:bCs/>
        </w:rPr>
        <w:t xml:space="preserve"> there was no indication for an ‘</w:t>
      </w:r>
      <w:r w:rsidRPr="00996205">
        <w:rPr>
          <w:rFonts w:ascii="Arial" w:hAnsi="Arial"/>
          <w:bCs/>
          <w:i/>
          <w:iCs/>
        </w:rPr>
        <w:t>urgent</w:t>
      </w:r>
      <w:r>
        <w:rPr>
          <w:rFonts w:ascii="Arial" w:hAnsi="Arial"/>
          <w:bCs/>
        </w:rPr>
        <w:t>’ CT scan on 12 June;</w:t>
      </w:r>
      <w:r w:rsidR="00FB41E4">
        <w:rPr>
          <w:rFonts w:ascii="Arial" w:hAnsi="Arial"/>
          <w:bCs/>
        </w:rPr>
        <w:t xml:space="preserve"> and</w:t>
      </w:r>
    </w:p>
    <w:p w14:paraId="18A2AC3C" w14:textId="40A08EB0" w:rsidR="00996205" w:rsidRDefault="00996205" w:rsidP="0045511F">
      <w:pPr>
        <w:pStyle w:val="ListParagraph"/>
        <w:numPr>
          <w:ilvl w:val="0"/>
          <w:numId w:val="2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 xml:space="preserve">The </w:t>
      </w:r>
      <w:r w:rsidR="00FB41E4">
        <w:rPr>
          <w:rFonts w:ascii="Arial" w:hAnsi="Arial"/>
          <w:bCs/>
        </w:rPr>
        <w:t>CT scan of 15 June did not ‘</w:t>
      </w:r>
      <w:r w:rsidR="00FB41E4" w:rsidRPr="00FB41E4">
        <w:rPr>
          <w:rFonts w:ascii="Arial" w:hAnsi="Arial"/>
          <w:bCs/>
          <w:i/>
          <w:iCs/>
        </w:rPr>
        <w:t>clearly</w:t>
      </w:r>
      <w:r w:rsidR="00FB41E4">
        <w:rPr>
          <w:rFonts w:ascii="Arial" w:hAnsi="Arial"/>
          <w:bCs/>
        </w:rPr>
        <w:t>’ demonstrate the patient had a perforated gallbladder.</w:t>
      </w:r>
    </w:p>
    <w:p w14:paraId="1122A34B" w14:textId="4A191DFF" w:rsidR="00A4212A" w:rsidRPr="00C66C72" w:rsidRDefault="00A4212A" w:rsidP="00C66C7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27"/>
        <w:rPr>
          <w:rFonts w:ascii="Arial" w:hAnsi="Arial"/>
          <w:bCs/>
        </w:rPr>
      </w:pPr>
    </w:p>
    <w:p w14:paraId="2598DD02" w14:textId="2BA60941" w:rsidR="00AF22CF" w:rsidRDefault="006C2808"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 note </w:t>
      </w:r>
      <w:r w:rsidRPr="006C2808">
        <w:rPr>
          <w:rFonts w:ascii="Arial" w:hAnsi="Arial"/>
          <w:bCs/>
          <w:sz w:val="24"/>
        </w:rPr>
        <w:t>the ED IPA’s advice that the Trust’s initial examination of the patient following his presentation to the ED was ‘</w:t>
      </w:r>
      <w:r w:rsidRPr="006C2808">
        <w:rPr>
          <w:rFonts w:ascii="Arial" w:hAnsi="Arial"/>
          <w:bCs/>
          <w:i/>
          <w:iCs/>
          <w:sz w:val="24"/>
        </w:rPr>
        <w:t>lacklustre</w:t>
      </w:r>
      <w:r w:rsidRPr="006C2808">
        <w:rPr>
          <w:rFonts w:ascii="Arial" w:hAnsi="Arial"/>
          <w:bCs/>
          <w:sz w:val="24"/>
        </w:rPr>
        <w:t>’ and ‘</w:t>
      </w:r>
      <w:r w:rsidRPr="006C2808">
        <w:rPr>
          <w:rFonts w:ascii="Arial" w:hAnsi="Arial"/>
          <w:bCs/>
          <w:i/>
          <w:iCs/>
          <w:sz w:val="24"/>
        </w:rPr>
        <w:t>poorly documented</w:t>
      </w:r>
      <w:r w:rsidRPr="006C2808">
        <w:rPr>
          <w:rFonts w:ascii="Arial" w:hAnsi="Arial"/>
          <w:bCs/>
          <w:sz w:val="24"/>
        </w:rPr>
        <w:t>’. The ED IPA also advised clinicians’ diagnosis of a UTI had ‘</w:t>
      </w:r>
      <w:r w:rsidRPr="006C2808">
        <w:rPr>
          <w:rFonts w:ascii="Arial" w:hAnsi="Arial"/>
          <w:bCs/>
          <w:i/>
          <w:iCs/>
          <w:sz w:val="24"/>
        </w:rPr>
        <w:t>little</w:t>
      </w:r>
      <w:r w:rsidRPr="006C2808">
        <w:rPr>
          <w:rFonts w:ascii="Arial" w:hAnsi="Arial"/>
          <w:bCs/>
          <w:sz w:val="24"/>
        </w:rPr>
        <w:t>’ to support it. Nevertheless, these areas ‘</w:t>
      </w:r>
      <w:r w:rsidRPr="006C2808">
        <w:rPr>
          <w:rFonts w:ascii="Arial" w:hAnsi="Arial"/>
          <w:bCs/>
          <w:i/>
          <w:iCs/>
          <w:sz w:val="24"/>
        </w:rPr>
        <w:t>did not influence</w:t>
      </w:r>
      <w:r w:rsidRPr="006C2808">
        <w:rPr>
          <w:rFonts w:ascii="Arial" w:hAnsi="Arial"/>
          <w:bCs/>
          <w:sz w:val="24"/>
        </w:rPr>
        <w:t xml:space="preserve"> (the patient’s) </w:t>
      </w:r>
      <w:r w:rsidRPr="006C2808">
        <w:rPr>
          <w:rFonts w:ascii="Arial" w:hAnsi="Arial"/>
          <w:bCs/>
          <w:i/>
          <w:iCs/>
          <w:sz w:val="24"/>
        </w:rPr>
        <w:t>outcome</w:t>
      </w:r>
      <w:r w:rsidRPr="006C2808">
        <w:rPr>
          <w:rFonts w:ascii="Arial" w:hAnsi="Arial"/>
          <w:bCs/>
          <w:sz w:val="24"/>
        </w:rPr>
        <w:t>’ and the subsequent care the Trust provided was in line with ‘</w:t>
      </w:r>
      <w:r w:rsidRPr="006C2808">
        <w:rPr>
          <w:rFonts w:ascii="Arial" w:hAnsi="Arial"/>
          <w:bCs/>
          <w:i/>
          <w:iCs/>
          <w:sz w:val="24"/>
        </w:rPr>
        <w:t>best practice</w:t>
      </w:r>
      <w:r w:rsidRPr="006C2808">
        <w:rPr>
          <w:rFonts w:ascii="Arial" w:hAnsi="Arial"/>
          <w:bCs/>
          <w:sz w:val="24"/>
        </w:rPr>
        <w:t>’. Therefore, I do not uphold this element of the complaint.  However, I ask that the Trust reflects on the ED IPA’s comments in relation to the initial examination of the patient</w:t>
      </w:r>
      <w:r>
        <w:rPr>
          <w:rFonts w:ascii="Arial" w:hAnsi="Arial"/>
          <w:bCs/>
          <w:sz w:val="24"/>
        </w:rPr>
        <w:t xml:space="preserve">. </w:t>
      </w:r>
    </w:p>
    <w:p w14:paraId="61AA07AD" w14:textId="77777777" w:rsidR="0091537A" w:rsidRDefault="0091537A" w:rsidP="00AF22C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3D004CA1" w14:textId="39529C2B" w:rsidR="00AF22CF" w:rsidRDefault="00AF22CF" w:rsidP="00AF22C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91537A">
        <w:rPr>
          <w:rFonts w:ascii="Arial" w:hAnsi="Arial"/>
          <w:b/>
          <w:sz w:val="24"/>
        </w:rPr>
        <w:t>Observation</w:t>
      </w:r>
    </w:p>
    <w:p w14:paraId="30C49AC7" w14:textId="7B2D6C85" w:rsidR="00AF22CF" w:rsidRPr="0091537A" w:rsidRDefault="00AF22CF"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color w:val="FF0000"/>
          <w:sz w:val="24"/>
        </w:rPr>
      </w:pPr>
      <w:r w:rsidRPr="0057711B">
        <w:rPr>
          <w:rFonts w:ascii="Arial" w:hAnsi="Arial"/>
          <w:bCs/>
          <w:color w:val="000000" w:themeColor="text1"/>
          <w:sz w:val="24"/>
        </w:rPr>
        <w:t>I note the ED IPA</w:t>
      </w:r>
      <w:r w:rsidR="001D5195" w:rsidRPr="0057711B">
        <w:rPr>
          <w:rFonts w:ascii="Arial" w:hAnsi="Arial"/>
          <w:bCs/>
          <w:color w:val="000000" w:themeColor="text1"/>
          <w:sz w:val="24"/>
        </w:rPr>
        <w:t>’s</w:t>
      </w:r>
      <w:r w:rsidRPr="0057711B">
        <w:rPr>
          <w:rFonts w:ascii="Arial" w:hAnsi="Arial"/>
          <w:bCs/>
          <w:color w:val="000000" w:themeColor="text1"/>
          <w:sz w:val="24"/>
        </w:rPr>
        <w:t xml:space="preserve"> </w:t>
      </w:r>
      <w:r w:rsidR="001D5195" w:rsidRPr="0057711B">
        <w:rPr>
          <w:rFonts w:ascii="Arial" w:hAnsi="Arial"/>
          <w:bCs/>
          <w:color w:val="000000" w:themeColor="text1"/>
          <w:sz w:val="24"/>
        </w:rPr>
        <w:t xml:space="preserve">advice </w:t>
      </w:r>
      <w:r w:rsidRPr="0057711B">
        <w:rPr>
          <w:rFonts w:ascii="Arial" w:hAnsi="Arial"/>
          <w:bCs/>
          <w:color w:val="000000" w:themeColor="text1"/>
          <w:sz w:val="24"/>
        </w:rPr>
        <w:t>regarding t</w:t>
      </w:r>
      <w:r w:rsidR="000E797D" w:rsidRPr="0057711B">
        <w:rPr>
          <w:rFonts w:ascii="Arial" w:hAnsi="Arial"/>
          <w:bCs/>
          <w:color w:val="000000" w:themeColor="text1"/>
          <w:sz w:val="24"/>
        </w:rPr>
        <w:t xml:space="preserve">he failure of ED clinicians to record LFT and lactate levels. </w:t>
      </w:r>
      <w:r w:rsidRPr="0057711B">
        <w:rPr>
          <w:rFonts w:ascii="Arial" w:hAnsi="Arial"/>
          <w:bCs/>
          <w:color w:val="000000" w:themeColor="text1"/>
          <w:sz w:val="24"/>
        </w:rPr>
        <w:t xml:space="preserve"> </w:t>
      </w:r>
      <w:r w:rsidR="000E797D" w:rsidRPr="0057711B">
        <w:rPr>
          <w:rFonts w:ascii="Arial" w:hAnsi="Arial"/>
          <w:bCs/>
          <w:color w:val="000000" w:themeColor="text1"/>
          <w:sz w:val="24"/>
        </w:rPr>
        <w:t>T</w:t>
      </w:r>
      <w:r w:rsidRPr="0057711B">
        <w:rPr>
          <w:rFonts w:ascii="Arial" w:hAnsi="Arial"/>
          <w:bCs/>
          <w:color w:val="000000" w:themeColor="text1"/>
          <w:sz w:val="24"/>
        </w:rPr>
        <w:t xml:space="preserve">he </w:t>
      </w:r>
      <w:r w:rsidR="000E797D" w:rsidRPr="0057711B">
        <w:rPr>
          <w:rFonts w:ascii="Arial" w:hAnsi="Arial"/>
          <w:bCs/>
          <w:color w:val="000000" w:themeColor="text1"/>
          <w:sz w:val="24"/>
        </w:rPr>
        <w:t xml:space="preserve">ED </w:t>
      </w:r>
      <w:r w:rsidRPr="0057711B">
        <w:rPr>
          <w:rFonts w:ascii="Arial" w:hAnsi="Arial"/>
          <w:bCs/>
          <w:color w:val="000000" w:themeColor="text1"/>
          <w:sz w:val="24"/>
        </w:rPr>
        <w:t xml:space="preserve">IPA </w:t>
      </w:r>
      <w:r w:rsidR="000E797D" w:rsidRPr="0057711B">
        <w:rPr>
          <w:rFonts w:ascii="Arial" w:hAnsi="Arial"/>
          <w:bCs/>
          <w:color w:val="000000" w:themeColor="text1"/>
          <w:sz w:val="24"/>
        </w:rPr>
        <w:t>advised that while the Trust ‘</w:t>
      </w:r>
      <w:r w:rsidR="000E797D" w:rsidRPr="0057711B">
        <w:rPr>
          <w:rFonts w:ascii="Arial" w:hAnsi="Arial"/>
          <w:bCs/>
          <w:i/>
          <w:iCs/>
          <w:color w:val="000000" w:themeColor="text1"/>
          <w:sz w:val="24"/>
        </w:rPr>
        <w:t>should</w:t>
      </w:r>
      <w:r w:rsidR="000E797D" w:rsidRPr="0057711B">
        <w:rPr>
          <w:rFonts w:ascii="Arial" w:hAnsi="Arial"/>
          <w:bCs/>
          <w:color w:val="000000" w:themeColor="text1"/>
          <w:sz w:val="24"/>
        </w:rPr>
        <w:t xml:space="preserve">’ have carried out these tests, ultimately </w:t>
      </w:r>
      <w:r w:rsidRPr="0057711B">
        <w:rPr>
          <w:rFonts w:ascii="Arial" w:hAnsi="Arial"/>
          <w:bCs/>
          <w:color w:val="000000" w:themeColor="text1"/>
          <w:sz w:val="24"/>
        </w:rPr>
        <w:t>it did not have a detrimental impact on the patient</w:t>
      </w:r>
      <w:r w:rsidR="000E797D" w:rsidRPr="0057711B">
        <w:rPr>
          <w:rFonts w:ascii="Arial" w:hAnsi="Arial"/>
          <w:bCs/>
          <w:color w:val="000000" w:themeColor="text1"/>
          <w:sz w:val="24"/>
        </w:rPr>
        <w:t>’s health</w:t>
      </w:r>
      <w:r w:rsidRPr="0057711B">
        <w:rPr>
          <w:rFonts w:ascii="Arial" w:hAnsi="Arial"/>
          <w:bCs/>
          <w:color w:val="000000" w:themeColor="text1"/>
          <w:sz w:val="24"/>
        </w:rPr>
        <w:t xml:space="preserve"> </w:t>
      </w:r>
      <w:r w:rsidR="00AE725D" w:rsidRPr="0057711B">
        <w:rPr>
          <w:rFonts w:ascii="Arial" w:hAnsi="Arial"/>
          <w:bCs/>
          <w:color w:val="000000" w:themeColor="text1"/>
          <w:sz w:val="24"/>
        </w:rPr>
        <w:t>on this occasion.</w:t>
      </w:r>
      <w:r w:rsidR="000E797D" w:rsidRPr="0057711B">
        <w:rPr>
          <w:rFonts w:ascii="Arial" w:hAnsi="Arial"/>
          <w:bCs/>
          <w:color w:val="000000" w:themeColor="text1"/>
          <w:sz w:val="24"/>
        </w:rPr>
        <w:t xml:space="preserve"> As such I do not consider the patient sustained an injustice as result.</w:t>
      </w:r>
      <w:r w:rsidR="00AE725D" w:rsidRPr="0057711B">
        <w:rPr>
          <w:rFonts w:ascii="Arial" w:hAnsi="Arial"/>
          <w:bCs/>
          <w:color w:val="000000" w:themeColor="text1"/>
          <w:sz w:val="24"/>
        </w:rPr>
        <w:t xml:space="preserve"> However </w:t>
      </w:r>
      <w:r w:rsidRPr="0057711B">
        <w:rPr>
          <w:rFonts w:ascii="Arial" w:hAnsi="Arial"/>
          <w:bCs/>
          <w:color w:val="000000" w:themeColor="text1"/>
          <w:sz w:val="24"/>
        </w:rPr>
        <w:t xml:space="preserve">I would </w:t>
      </w:r>
      <w:r w:rsidR="000E797D" w:rsidRPr="0057711B">
        <w:rPr>
          <w:rFonts w:ascii="Arial" w:hAnsi="Arial"/>
          <w:bCs/>
          <w:color w:val="000000" w:themeColor="text1"/>
          <w:sz w:val="24"/>
        </w:rPr>
        <w:t xml:space="preserve">expect </w:t>
      </w:r>
      <w:r w:rsidRPr="0057711B">
        <w:rPr>
          <w:rFonts w:ascii="Arial" w:hAnsi="Arial"/>
          <w:bCs/>
          <w:color w:val="000000" w:themeColor="text1"/>
          <w:sz w:val="24"/>
        </w:rPr>
        <w:t xml:space="preserve">the </w:t>
      </w:r>
      <w:r w:rsidR="000E797D" w:rsidRPr="0057711B">
        <w:rPr>
          <w:rFonts w:ascii="Arial" w:hAnsi="Arial"/>
          <w:bCs/>
          <w:color w:val="000000" w:themeColor="text1"/>
          <w:sz w:val="24"/>
        </w:rPr>
        <w:t xml:space="preserve">Trust to remind ED staff of the importance of carrying out </w:t>
      </w:r>
      <w:r w:rsidR="0099380F" w:rsidRPr="0057711B">
        <w:rPr>
          <w:rFonts w:ascii="Arial" w:hAnsi="Arial"/>
          <w:bCs/>
          <w:color w:val="000000" w:themeColor="text1"/>
          <w:sz w:val="24"/>
        </w:rPr>
        <w:t>basic investiga</w:t>
      </w:r>
      <w:r w:rsidR="00D443EC" w:rsidRPr="0057711B">
        <w:rPr>
          <w:rFonts w:ascii="Arial" w:hAnsi="Arial"/>
          <w:bCs/>
          <w:color w:val="000000" w:themeColor="text1"/>
          <w:sz w:val="24"/>
        </w:rPr>
        <w:t>t</w:t>
      </w:r>
      <w:r w:rsidR="0099380F" w:rsidRPr="0057711B">
        <w:rPr>
          <w:rFonts w:ascii="Arial" w:hAnsi="Arial"/>
          <w:bCs/>
          <w:color w:val="000000" w:themeColor="text1"/>
          <w:sz w:val="24"/>
        </w:rPr>
        <w:t>ions</w:t>
      </w:r>
      <w:r w:rsidR="000E797D" w:rsidRPr="0057711B">
        <w:rPr>
          <w:rFonts w:ascii="Arial" w:hAnsi="Arial"/>
          <w:bCs/>
          <w:color w:val="000000" w:themeColor="text1"/>
          <w:sz w:val="24"/>
        </w:rPr>
        <w:t xml:space="preserve"> when assessing gravely ill patients in the ED</w:t>
      </w:r>
      <w:r w:rsidR="000E797D">
        <w:rPr>
          <w:rFonts w:ascii="Arial" w:hAnsi="Arial"/>
          <w:bCs/>
          <w:color w:val="FF0000"/>
          <w:sz w:val="24"/>
        </w:rPr>
        <w:t>.</w:t>
      </w:r>
    </w:p>
    <w:p w14:paraId="29E39724" w14:textId="77777777" w:rsidR="006C2808" w:rsidRDefault="006C2808" w:rsidP="007555B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7722C8DD" w14:textId="77777777" w:rsidR="006C2808" w:rsidRPr="007B6ED4" w:rsidRDefault="006C2808" w:rsidP="006C2808">
      <w:pPr>
        <w:tabs>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ind w:left="2943" w:hanging="2943"/>
        <w:rPr>
          <w:rFonts w:ascii="Arial" w:hAnsi="Arial"/>
          <w:i/>
          <w:iCs/>
          <w:sz w:val="24"/>
        </w:rPr>
      </w:pPr>
      <w:r>
        <w:rPr>
          <w:rFonts w:ascii="Arial" w:hAnsi="Arial"/>
          <w:i/>
          <w:iCs/>
          <w:sz w:val="24"/>
        </w:rPr>
        <w:t>Indication for surgery</w:t>
      </w:r>
    </w:p>
    <w:p w14:paraId="0C80C06C" w14:textId="77777777" w:rsidR="006C2808" w:rsidRDefault="006C2808" w:rsidP="006C280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
          <w:sz w:val="24"/>
        </w:rPr>
        <w:t>Detail of Complaint</w:t>
      </w:r>
    </w:p>
    <w:p w14:paraId="58EF2E9D" w14:textId="21EB3CF4" w:rsidR="00996205" w:rsidRDefault="000B67D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complainant believed the Trust did not refer the patient for surgery in a timely fashion. </w:t>
      </w:r>
      <w:r w:rsidR="00EC6E3C">
        <w:rPr>
          <w:rFonts w:ascii="Arial" w:hAnsi="Arial"/>
          <w:bCs/>
          <w:sz w:val="24"/>
        </w:rPr>
        <w:t xml:space="preserve">The Trust did not operate </w:t>
      </w:r>
      <w:r w:rsidR="00F75718">
        <w:rPr>
          <w:rFonts w:ascii="Arial" w:hAnsi="Arial"/>
          <w:bCs/>
          <w:sz w:val="24"/>
        </w:rPr>
        <w:t xml:space="preserve">on the patient </w:t>
      </w:r>
      <w:r w:rsidR="00EC6E3C">
        <w:rPr>
          <w:rFonts w:ascii="Arial" w:hAnsi="Arial"/>
          <w:bCs/>
          <w:sz w:val="24"/>
        </w:rPr>
        <w:t xml:space="preserve">until six days after his admission. </w:t>
      </w:r>
      <w:r>
        <w:rPr>
          <w:rFonts w:ascii="Arial" w:hAnsi="Arial"/>
          <w:bCs/>
          <w:sz w:val="24"/>
        </w:rPr>
        <w:t>She was ‘</w:t>
      </w:r>
      <w:r w:rsidRPr="000B67D2">
        <w:rPr>
          <w:rFonts w:ascii="Arial" w:hAnsi="Arial"/>
          <w:bCs/>
          <w:i/>
          <w:iCs/>
          <w:sz w:val="24"/>
        </w:rPr>
        <w:t>genuinely perplexed</w:t>
      </w:r>
      <w:r>
        <w:rPr>
          <w:rFonts w:ascii="Arial" w:hAnsi="Arial"/>
          <w:bCs/>
          <w:sz w:val="24"/>
        </w:rPr>
        <w:t>’ as to ‘what went on’ in the period between 15 June and 17 June.</w:t>
      </w:r>
      <w:r w:rsidR="009872A2">
        <w:rPr>
          <w:rFonts w:ascii="Arial" w:hAnsi="Arial"/>
          <w:bCs/>
          <w:sz w:val="24"/>
        </w:rPr>
        <w:t xml:space="preserve"> </w:t>
      </w:r>
      <w:r>
        <w:rPr>
          <w:rFonts w:ascii="Arial" w:hAnsi="Arial"/>
          <w:bCs/>
          <w:sz w:val="24"/>
        </w:rPr>
        <w:t xml:space="preserve"> </w:t>
      </w:r>
      <w:r w:rsidR="00EC6E3C">
        <w:rPr>
          <w:rFonts w:ascii="Arial" w:hAnsi="Arial"/>
          <w:bCs/>
          <w:sz w:val="24"/>
        </w:rPr>
        <w:t>B</w:t>
      </w:r>
      <w:r>
        <w:rPr>
          <w:rFonts w:ascii="Arial" w:hAnsi="Arial"/>
          <w:bCs/>
          <w:sz w:val="24"/>
        </w:rPr>
        <w:t>y the time Trust operated on the patient he was not ‘</w:t>
      </w:r>
      <w:r w:rsidRPr="000B67D2">
        <w:rPr>
          <w:rFonts w:ascii="Arial" w:hAnsi="Arial"/>
          <w:bCs/>
          <w:i/>
          <w:iCs/>
          <w:sz w:val="24"/>
        </w:rPr>
        <w:t>well enough to withstand same</w:t>
      </w:r>
      <w:r>
        <w:rPr>
          <w:rFonts w:ascii="Arial" w:hAnsi="Arial"/>
          <w:bCs/>
          <w:sz w:val="24"/>
        </w:rPr>
        <w:t xml:space="preserve">’. She also questioned the Trust’s </w:t>
      </w:r>
      <w:r>
        <w:rPr>
          <w:rFonts w:ascii="Arial" w:hAnsi="Arial"/>
          <w:bCs/>
          <w:sz w:val="24"/>
        </w:rPr>
        <w:lastRenderedPageBreak/>
        <w:t xml:space="preserve">decision to fast the patient for two days before surgery. </w:t>
      </w:r>
    </w:p>
    <w:p w14:paraId="04B2F2A5" w14:textId="77777777" w:rsidR="00AE4B92"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06D27016" w14:textId="0B80A7E1" w:rsidR="00AE4B92" w:rsidRPr="00AE4B92"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sidRPr="00AE4B92">
        <w:rPr>
          <w:rFonts w:ascii="Arial" w:hAnsi="Arial"/>
          <w:b/>
          <w:bCs/>
          <w:sz w:val="24"/>
        </w:rPr>
        <w:t>Evidence Considered</w:t>
      </w:r>
    </w:p>
    <w:p w14:paraId="5222ADF8" w14:textId="77777777" w:rsidR="00AE4B92" w:rsidRPr="00AE4B92"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sidRPr="00AE4B92">
        <w:rPr>
          <w:rFonts w:ascii="Arial" w:hAnsi="Arial"/>
          <w:b/>
          <w:bCs/>
          <w:sz w:val="24"/>
        </w:rPr>
        <w:t xml:space="preserve">Legislation/Policies/Guidance </w:t>
      </w:r>
    </w:p>
    <w:p w14:paraId="72F11F9F" w14:textId="1A1FCCFB" w:rsidR="00AE4B92" w:rsidRDefault="00AE4B9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I considered the following guidance</w:t>
      </w:r>
      <w:r w:rsidR="003D353E">
        <w:rPr>
          <w:rFonts w:ascii="Arial" w:hAnsi="Arial"/>
          <w:bCs/>
          <w:sz w:val="24"/>
        </w:rPr>
        <w:t>:</w:t>
      </w:r>
    </w:p>
    <w:p w14:paraId="230C8DB3" w14:textId="41DF740B" w:rsidR="00AE4B92" w:rsidRDefault="00395756" w:rsidP="0045511F">
      <w:pPr>
        <w:pStyle w:val="ListParagraph"/>
        <w:numPr>
          <w:ilvl w:val="0"/>
          <w:numId w:val="21"/>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GMC Guidance</w:t>
      </w:r>
      <w:r w:rsidR="00860CC2">
        <w:rPr>
          <w:rFonts w:ascii="Arial" w:hAnsi="Arial"/>
          <w:bCs/>
        </w:rPr>
        <w:t>; and</w:t>
      </w:r>
    </w:p>
    <w:p w14:paraId="051F9E45" w14:textId="1C8381BF" w:rsidR="00860CC2" w:rsidRPr="00AE4B92" w:rsidRDefault="00860CC2" w:rsidP="0045511F">
      <w:pPr>
        <w:pStyle w:val="ListParagraph"/>
        <w:numPr>
          <w:ilvl w:val="0"/>
          <w:numId w:val="21"/>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 xml:space="preserve">Good Surgical Practice. </w:t>
      </w:r>
    </w:p>
    <w:p w14:paraId="19A292D3" w14:textId="77777777" w:rsidR="00996205" w:rsidRDefault="00996205" w:rsidP="000B67D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2F9A2B57" w14:textId="77777777" w:rsidR="00AE4B92" w:rsidRPr="00AB4346"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Pr>
          <w:rFonts w:ascii="Arial" w:hAnsi="Arial"/>
          <w:b/>
          <w:sz w:val="24"/>
        </w:rPr>
        <w:t>Trust</w:t>
      </w:r>
      <w:r w:rsidRPr="00AB4346">
        <w:rPr>
          <w:rFonts w:ascii="Arial" w:hAnsi="Arial"/>
          <w:b/>
          <w:sz w:val="24"/>
        </w:rPr>
        <w:t>’s response to investigation enquiries</w:t>
      </w:r>
    </w:p>
    <w:p w14:paraId="23C32448" w14:textId="34739051" w:rsidR="00996205" w:rsidRDefault="00FA1D4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Trust stated</w:t>
      </w:r>
      <w:r w:rsidR="009A492C">
        <w:rPr>
          <w:rFonts w:ascii="Arial" w:hAnsi="Arial"/>
          <w:bCs/>
          <w:sz w:val="24"/>
        </w:rPr>
        <w:t xml:space="preserve"> the following:</w:t>
      </w:r>
      <w:r>
        <w:rPr>
          <w:rFonts w:ascii="Arial" w:hAnsi="Arial"/>
          <w:bCs/>
          <w:sz w:val="24"/>
        </w:rPr>
        <w:t xml:space="preserve"> there was ‘</w:t>
      </w:r>
      <w:r w:rsidRPr="00FA1D42">
        <w:rPr>
          <w:rFonts w:ascii="Arial" w:hAnsi="Arial"/>
          <w:bCs/>
          <w:i/>
          <w:iCs/>
          <w:sz w:val="24"/>
        </w:rPr>
        <w:t>no indication</w:t>
      </w:r>
      <w:r>
        <w:rPr>
          <w:rFonts w:ascii="Arial" w:hAnsi="Arial"/>
          <w:bCs/>
          <w:sz w:val="24"/>
        </w:rPr>
        <w:t>’ for surgery on 15 June. On 16 June, the patient’s bloods were ‘</w:t>
      </w:r>
      <w:r w:rsidRPr="00FA1D42">
        <w:rPr>
          <w:rFonts w:ascii="Arial" w:hAnsi="Arial"/>
          <w:bCs/>
          <w:i/>
          <w:iCs/>
          <w:sz w:val="24"/>
        </w:rPr>
        <w:t>better</w:t>
      </w:r>
      <w:r>
        <w:rPr>
          <w:rFonts w:ascii="Arial" w:hAnsi="Arial"/>
          <w:bCs/>
          <w:sz w:val="24"/>
        </w:rPr>
        <w:t>’ and he had ‘</w:t>
      </w:r>
      <w:r w:rsidRPr="00FA1D42">
        <w:rPr>
          <w:rFonts w:ascii="Arial" w:hAnsi="Arial"/>
          <w:bCs/>
          <w:i/>
          <w:iCs/>
          <w:sz w:val="24"/>
        </w:rPr>
        <w:t>improved clinically</w:t>
      </w:r>
      <w:r>
        <w:rPr>
          <w:rFonts w:ascii="Arial" w:hAnsi="Arial"/>
          <w:bCs/>
          <w:sz w:val="24"/>
        </w:rPr>
        <w:t>’. On 17 June the surgeon decided to proceed</w:t>
      </w:r>
      <w:r w:rsidR="00BB6D27">
        <w:rPr>
          <w:rFonts w:ascii="Arial" w:hAnsi="Arial"/>
          <w:bCs/>
          <w:sz w:val="24"/>
        </w:rPr>
        <w:t xml:space="preserve"> with</w:t>
      </w:r>
      <w:r>
        <w:rPr>
          <w:rFonts w:ascii="Arial" w:hAnsi="Arial"/>
          <w:bCs/>
          <w:sz w:val="24"/>
        </w:rPr>
        <w:t xml:space="preserve"> surgery when the patient deteriorated ‘</w:t>
      </w:r>
      <w:r w:rsidRPr="00FA1D42">
        <w:rPr>
          <w:rFonts w:ascii="Arial" w:hAnsi="Arial"/>
          <w:bCs/>
          <w:i/>
          <w:iCs/>
          <w:sz w:val="24"/>
        </w:rPr>
        <w:t>even though</w:t>
      </w:r>
      <w:r>
        <w:rPr>
          <w:rFonts w:ascii="Arial" w:hAnsi="Arial"/>
          <w:bCs/>
          <w:sz w:val="24"/>
        </w:rPr>
        <w:t>’ his diagnosis was ‘</w:t>
      </w:r>
      <w:r w:rsidRPr="00FA1D42">
        <w:rPr>
          <w:rFonts w:ascii="Arial" w:hAnsi="Arial"/>
          <w:bCs/>
          <w:i/>
          <w:iCs/>
          <w:sz w:val="24"/>
        </w:rPr>
        <w:t>not clear’</w:t>
      </w:r>
      <w:r>
        <w:rPr>
          <w:rFonts w:ascii="Arial" w:hAnsi="Arial"/>
          <w:bCs/>
          <w:sz w:val="24"/>
        </w:rPr>
        <w:t xml:space="preserve">. </w:t>
      </w:r>
      <w:r w:rsidR="00AE4B92">
        <w:rPr>
          <w:rFonts w:ascii="Arial" w:hAnsi="Arial"/>
          <w:bCs/>
          <w:sz w:val="24"/>
        </w:rPr>
        <w:t>In relation to its decision to fast the patient</w:t>
      </w:r>
      <w:r w:rsidR="00F75718">
        <w:rPr>
          <w:rFonts w:ascii="Arial" w:hAnsi="Arial"/>
          <w:bCs/>
          <w:sz w:val="24"/>
        </w:rPr>
        <w:t>,</w:t>
      </w:r>
      <w:r w:rsidR="00AE4B92">
        <w:rPr>
          <w:rFonts w:ascii="Arial" w:hAnsi="Arial"/>
          <w:bCs/>
          <w:sz w:val="24"/>
        </w:rPr>
        <w:t xml:space="preserve"> the Trust stated this was because it had not ‘</w:t>
      </w:r>
      <w:r w:rsidR="00AE4B92" w:rsidRPr="00AE4B92">
        <w:rPr>
          <w:rFonts w:ascii="Arial" w:hAnsi="Arial"/>
          <w:bCs/>
          <w:i/>
          <w:iCs/>
          <w:sz w:val="24"/>
        </w:rPr>
        <w:t>excluded’</w:t>
      </w:r>
      <w:r w:rsidR="00AE4B92">
        <w:rPr>
          <w:rFonts w:ascii="Arial" w:hAnsi="Arial"/>
          <w:bCs/>
          <w:sz w:val="24"/>
        </w:rPr>
        <w:t xml:space="preserve"> small bowel obstruction and because he was fasting for surgery. </w:t>
      </w:r>
    </w:p>
    <w:p w14:paraId="41CF5DFA" w14:textId="77777777" w:rsidR="00AE4B92"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188FF38C" w14:textId="749C9603" w:rsidR="00AE4B92" w:rsidRPr="00AE4B92" w:rsidRDefault="00AE4B92" w:rsidP="00AE4B9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sidRPr="00AE4B92">
        <w:rPr>
          <w:rFonts w:ascii="Arial" w:hAnsi="Arial"/>
          <w:b/>
          <w:sz w:val="24"/>
        </w:rPr>
        <w:t>Relevant Independent Professional Advice</w:t>
      </w:r>
    </w:p>
    <w:p w14:paraId="27981074" w14:textId="7D9A14DA" w:rsidR="008409A4" w:rsidRDefault="008409A4" w:rsidP="00A21D85">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ED IPA advised there was ‘</w:t>
      </w:r>
      <w:r w:rsidRPr="008409A4">
        <w:rPr>
          <w:rFonts w:ascii="Arial" w:hAnsi="Arial"/>
          <w:bCs/>
          <w:i/>
          <w:iCs/>
          <w:sz w:val="24"/>
        </w:rPr>
        <w:t>no indication</w:t>
      </w:r>
      <w:r>
        <w:rPr>
          <w:rFonts w:ascii="Arial" w:hAnsi="Arial"/>
          <w:bCs/>
          <w:sz w:val="24"/>
        </w:rPr>
        <w:t>’ for clinicians in the AMU to seek a surgical review as there was ‘</w:t>
      </w:r>
      <w:r w:rsidRPr="008409A4">
        <w:rPr>
          <w:rFonts w:ascii="Arial" w:hAnsi="Arial"/>
          <w:bCs/>
          <w:i/>
          <w:iCs/>
          <w:sz w:val="24"/>
        </w:rPr>
        <w:t>no suggestion</w:t>
      </w:r>
      <w:r>
        <w:rPr>
          <w:rFonts w:ascii="Arial" w:hAnsi="Arial"/>
          <w:bCs/>
          <w:sz w:val="24"/>
        </w:rPr>
        <w:t>’ the patient had a ‘</w:t>
      </w:r>
      <w:r w:rsidRPr="008409A4">
        <w:rPr>
          <w:rFonts w:ascii="Arial" w:hAnsi="Arial"/>
          <w:bCs/>
          <w:i/>
          <w:iCs/>
          <w:sz w:val="24"/>
        </w:rPr>
        <w:t>problem</w:t>
      </w:r>
      <w:r>
        <w:rPr>
          <w:rFonts w:ascii="Arial" w:hAnsi="Arial"/>
          <w:bCs/>
          <w:sz w:val="24"/>
        </w:rPr>
        <w:t xml:space="preserve">’ which required surgical input. </w:t>
      </w:r>
    </w:p>
    <w:p w14:paraId="0CDB8D7E" w14:textId="77777777" w:rsidR="008409A4" w:rsidRDefault="008409A4" w:rsidP="008409A4">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3D2955E5" w14:textId="6815CE4B" w:rsidR="00AE4B92" w:rsidRPr="00B47757" w:rsidRDefault="00AE4B92" w:rsidP="00A21D85">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B47757">
        <w:rPr>
          <w:rFonts w:ascii="Arial" w:hAnsi="Arial"/>
          <w:bCs/>
          <w:sz w:val="24"/>
        </w:rPr>
        <w:t>The G IPA advised th</w:t>
      </w:r>
      <w:r w:rsidR="00607183" w:rsidRPr="00B47757">
        <w:rPr>
          <w:rFonts w:ascii="Arial" w:hAnsi="Arial"/>
          <w:bCs/>
          <w:sz w:val="24"/>
        </w:rPr>
        <w:t>e following:</w:t>
      </w:r>
      <w:r w:rsidRPr="00B47757">
        <w:rPr>
          <w:rFonts w:ascii="Arial" w:hAnsi="Arial"/>
          <w:bCs/>
          <w:sz w:val="24"/>
        </w:rPr>
        <w:t xml:space="preserve"> it was ‘</w:t>
      </w:r>
      <w:r w:rsidRPr="00B47757">
        <w:rPr>
          <w:rFonts w:ascii="Arial" w:hAnsi="Arial"/>
          <w:bCs/>
          <w:i/>
          <w:iCs/>
          <w:sz w:val="24"/>
        </w:rPr>
        <w:t>not clear</w:t>
      </w:r>
      <w:r w:rsidRPr="00B47757">
        <w:rPr>
          <w:rFonts w:ascii="Arial" w:hAnsi="Arial"/>
          <w:bCs/>
          <w:sz w:val="24"/>
        </w:rPr>
        <w:t xml:space="preserve">’ from the medical records why the surgical team decided to delay surgery. </w:t>
      </w:r>
      <w:r w:rsidR="00607183" w:rsidRPr="00B47757">
        <w:rPr>
          <w:rFonts w:ascii="Arial" w:hAnsi="Arial"/>
          <w:bCs/>
          <w:sz w:val="24"/>
        </w:rPr>
        <w:t>H</w:t>
      </w:r>
      <w:r w:rsidRPr="00B47757">
        <w:rPr>
          <w:rFonts w:ascii="Arial" w:hAnsi="Arial"/>
          <w:bCs/>
          <w:sz w:val="24"/>
        </w:rPr>
        <w:t>owever, it</w:t>
      </w:r>
      <w:r w:rsidR="00607183" w:rsidRPr="00B47757">
        <w:rPr>
          <w:rFonts w:ascii="Arial" w:hAnsi="Arial"/>
          <w:bCs/>
          <w:sz w:val="24"/>
        </w:rPr>
        <w:t>s ‘</w:t>
      </w:r>
      <w:r w:rsidR="00607183" w:rsidRPr="00B47757">
        <w:rPr>
          <w:rFonts w:ascii="Arial" w:hAnsi="Arial"/>
          <w:bCs/>
          <w:i/>
          <w:iCs/>
          <w:sz w:val="24"/>
        </w:rPr>
        <w:t>actions</w:t>
      </w:r>
      <w:r w:rsidR="00607183" w:rsidRPr="00B47757">
        <w:rPr>
          <w:rFonts w:ascii="Arial" w:hAnsi="Arial"/>
          <w:bCs/>
          <w:sz w:val="24"/>
        </w:rPr>
        <w:t>’ were ‘</w:t>
      </w:r>
      <w:r w:rsidR="00607183" w:rsidRPr="00B47757">
        <w:rPr>
          <w:rFonts w:ascii="Arial" w:hAnsi="Arial"/>
          <w:bCs/>
          <w:i/>
          <w:iCs/>
          <w:sz w:val="24"/>
        </w:rPr>
        <w:t>clear</w:t>
      </w:r>
      <w:r w:rsidR="00607183" w:rsidRPr="00B47757">
        <w:rPr>
          <w:rFonts w:ascii="Arial" w:hAnsi="Arial"/>
          <w:bCs/>
          <w:sz w:val="24"/>
        </w:rPr>
        <w:t>’. The G IPA advised that on the afternoon of 15 June, the consultant surgeon requested an ultrasound guided aspiration of the patient’s abdominal fluid</w:t>
      </w:r>
      <w:r w:rsidR="00607183">
        <w:rPr>
          <w:rStyle w:val="FootnoteReference"/>
          <w:rFonts w:ascii="Arial" w:hAnsi="Arial"/>
          <w:bCs/>
          <w:sz w:val="24"/>
        </w:rPr>
        <w:footnoteReference w:id="19"/>
      </w:r>
      <w:r w:rsidR="00607183" w:rsidRPr="00B47757">
        <w:rPr>
          <w:rFonts w:ascii="Arial" w:hAnsi="Arial"/>
          <w:bCs/>
          <w:sz w:val="24"/>
        </w:rPr>
        <w:t xml:space="preserve">. </w:t>
      </w:r>
      <w:r w:rsidR="00A21D85" w:rsidRPr="00B47757">
        <w:rPr>
          <w:rFonts w:ascii="Arial" w:hAnsi="Arial"/>
          <w:bCs/>
          <w:sz w:val="24"/>
        </w:rPr>
        <w:t>T</w:t>
      </w:r>
      <w:r w:rsidR="00607183" w:rsidRPr="00B47757">
        <w:rPr>
          <w:rFonts w:ascii="Arial" w:hAnsi="Arial"/>
          <w:bCs/>
          <w:sz w:val="24"/>
        </w:rPr>
        <w:t>he ‘</w:t>
      </w:r>
      <w:r w:rsidR="00607183" w:rsidRPr="00B47757">
        <w:rPr>
          <w:rFonts w:ascii="Arial" w:hAnsi="Arial"/>
          <w:bCs/>
          <w:i/>
          <w:iCs/>
          <w:sz w:val="24"/>
        </w:rPr>
        <w:t>likely</w:t>
      </w:r>
      <w:r w:rsidR="00607183" w:rsidRPr="00B47757">
        <w:rPr>
          <w:rFonts w:ascii="Arial" w:hAnsi="Arial"/>
          <w:bCs/>
          <w:sz w:val="24"/>
        </w:rPr>
        <w:t xml:space="preserve">’ purpose of this was an attempt to clarify if gall bladder perforation was the source of the fluid. </w:t>
      </w:r>
      <w:r w:rsidR="00A21D85" w:rsidRPr="00B47757">
        <w:rPr>
          <w:rFonts w:ascii="Arial" w:hAnsi="Arial"/>
          <w:bCs/>
          <w:sz w:val="24"/>
        </w:rPr>
        <w:t>If the fluid extracted was bile, then it would ‘</w:t>
      </w:r>
      <w:r w:rsidR="00A21D85" w:rsidRPr="00B47757">
        <w:rPr>
          <w:rFonts w:ascii="Arial" w:hAnsi="Arial"/>
          <w:bCs/>
          <w:i/>
          <w:iCs/>
          <w:sz w:val="24"/>
        </w:rPr>
        <w:t>indeed</w:t>
      </w:r>
      <w:r w:rsidR="00A21D85" w:rsidRPr="00B47757">
        <w:rPr>
          <w:rFonts w:ascii="Arial" w:hAnsi="Arial"/>
          <w:bCs/>
          <w:sz w:val="24"/>
        </w:rPr>
        <w:t>’ indicate the patient had a perforated gallbladder. This action ‘</w:t>
      </w:r>
      <w:r w:rsidR="00A21D85" w:rsidRPr="00B47757">
        <w:rPr>
          <w:rFonts w:ascii="Arial" w:hAnsi="Arial"/>
          <w:bCs/>
          <w:i/>
          <w:iCs/>
          <w:sz w:val="24"/>
        </w:rPr>
        <w:t>support</w:t>
      </w:r>
      <w:r w:rsidR="00B47757" w:rsidRPr="00B47757">
        <w:rPr>
          <w:rFonts w:ascii="Arial" w:hAnsi="Arial"/>
          <w:bCs/>
          <w:i/>
          <w:iCs/>
          <w:sz w:val="24"/>
        </w:rPr>
        <w:t>s</w:t>
      </w:r>
      <w:r w:rsidR="00A21D85" w:rsidRPr="00B47757">
        <w:rPr>
          <w:rFonts w:ascii="Arial" w:hAnsi="Arial"/>
          <w:bCs/>
          <w:sz w:val="24"/>
        </w:rPr>
        <w:t>’ the need for ‘</w:t>
      </w:r>
      <w:r w:rsidR="00A21D85" w:rsidRPr="00B47757">
        <w:rPr>
          <w:rFonts w:ascii="Arial" w:hAnsi="Arial"/>
          <w:bCs/>
          <w:i/>
          <w:iCs/>
          <w:sz w:val="24"/>
        </w:rPr>
        <w:t>clarity</w:t>
      </w:r>
      <w:r w:rsidR="00A21D85" w:rsidRPr="00B47757">
        <w:rPr>
          <w:rFonts w:ascii="Arial" w:hAnsi="Arial"/>
          <w:bCs/>
          <w:sz w:val="24"/>
        </w:rPr>
        <w:t xml:space="preserve">’ in relation to clinicians’ </w:t>
      </w:r>
      <w:r w:rsidR="00A21D85" w:rsidRPr="00B47757">
        <w:rPr>
          <w:rFonts w:ascii="Arial" w:hAnsi="Arial"/>
          <w:bCs/>
          <w:i/>
          <w:iCs/>
          <w:sz w:val="24"/>
        </w:rPr>
        <w:t>‘uncertainty</w:t>
      </w:r>
      <w:r w:rsidR="00A21D85" w:rsidRPr="00B47757">
        <w:rPr>
          <w:rFonts w:ascii="Arial" w:hAnsi="Arial"/>
          <w:bCs/>
          <w:sz w:val="24"/>
        </w:rPr>
        <w:t>’ about the patient’s diagnosis.</w:t>
      </w:r>
      <w:r w:rsidR="00451D1B">
        <w:rPr>
          <w:rFonts w:ascii="Arial" w:hAnsi="Arial"/>
          <w:bCs/>
          <w:sz w:val="24"/>
        </w:rPr>
        <w:t xml:space="preserve"> </w:t>
      </w:r>
      <w:r w:rsidR="00451D1B" w:rsidRPr="00451D1B">
        <w:rPr>
          <w:rFonts w:ascii="Arial" w:hAnsi="Arial"/>
          <w:bCs/>
          <w:sz w:val="24"/>
        </w:rPr>
        <w:t>The patient was ‘</w:t>
      </w:r>
      <w:r w:rsidR="00451D1B" w:rsidRPr="00451D1B">
        <w:rPr>
          <w:rFonts w:ascii="Arial" w:hAnsi="Arial"/>
          <w:bCs/>
          <w:i/>
          <w:iCs/>
          <w:sz w:val="24"/>
        </w:rPr>
        <w:t>generally an unfit man</w:t>
      </w:r>
      <w:r w:rsidR="00451D1B" w:rsidRPr="00451D1B">
        <w:rPr>
          <w:rFonts w:ascii="Arial" w:hAnsi="Arial"/>
          <w:bCs/>
          <w:sz w:val="24"/>
        </w:rPr>
        <w:t>’</w:t>
      </w:r>
      <w:r w:rsidR="0011619F">
        <w:rPr>
          <w:rFonts w:ascii="Arial" w:hAnsi="Arial"/>
          <w:bCs/>
          <w:sz w:val="24"/>
        </w:rPr>
        <w:t xml:space="preserve"> </w:t>
      </w:r>
      <w:r w:rsidR="0011619F" w:rsidRPr="0011619F">
        <w:rPr>
          <w:rFonts w:ascii="Arial" w:hAnsi="Arial"/>
          <w:bCs/>
          <w:sz w:val="24"/>
        </w:rPr>
        <w:t xml:space="preserve">with </w:t>
      </w:r>
      <w:r w:rsidR="008409A4">
        <w:rPr>
          <w:rFonts w:ascii="Arial" w:hAnsi="Arial"/>
          <w:bCs/>
          <w:sz w:val="24"/>
        </w:rPr>
        <w:t>several</w:t>
      </w:r>
      <w:r w:rsidR="0011619F" w:rsidRPr="0011619F">
        <w:rPr>
          <w:rFonts w:ascii="Arial" w:hAnsi="Arial"/>
          <w:bCs/>
          <w:sz w:val="24"/>
        </w:rPr>
        <w:t xml:space="preserve"> comorbidities</w:t>
      </w:r>
      <w:r w:rsidR="00451D1B" w:rsidRPr="00451D1B">
        <w:rPr>
          <w:rFonts w:ascii="Arial" w:hAnsi="Arial"/>
          <w:bCs/>
          <w:sz w:val="24"/>
        </w:rPr>
        <w:t>, thus the Trust’s decision making around the ‘</w:t>
      </w:r>
      <w:r w:rsidR="00451D1B" w:rsidRPr="00451D1B">
        <w:rPr>
          <w:rFonts w:ascii="Arial" w:hAnsi="Arial"/>
          <w:bCs/>
          <w:i/>
          <w:iCs/>
          <w:sz w:val="24"/>
        </w:rPr>
        <w:t>need</w:t>
      </w:r>
      <w:r w:rsidR="00451D1B" w:rsidRPr="00451D1B">
        <w:rPr>
          <w:rFonts w:ascii="Arial" w:hAnsi="Arial"/>
          <w:bCs/>
          <w:sz w:val="24"/>
        </w:rPr>
        <w:t>’ for</w:t>
      </w:r>
      <w:r w:rsidR="0011619F">
        <w:rPr>
          <w:rFonts w:ascii="Arial" w:hAnsi="Arial"/>
          <w:bCs/>
          <w:sz w:val="24"/>
        </w:rPr>
        <w:t>,</w:t>
      </w:r>
      <w:r w:rsidR="00451D1B" w:rsidRPr="00451D1B">
        <w:rPr>
          <w:rFonts w:ascii="Arial" w:hAnsi="Arial"/>
          <w:bCs/>
          <w:sz w:val="24"/>
        </w:rPr>
        <w:t xml:space="preserve"> and ‘</w:t>
      </w:r>
      <w:r w:rsidR="00451D1B" w:rsidRPr="00451D1B">
        <w:rPr>
          <w:rFonts w:ascii="Arial" w:hAnsi="Arial"/>
          <w:bCs/>
          <w:i/>
          <w:iCs/>
          <w:sz w:val="24"/>
        </w:rPr>
        <w:t>timing</w:t>
      </w:r>
      <w:r w:rsidR="00451D1B" w:rsidRPr="00451D1B">
        <w:rPr>
          <w:rFonts w:ascii="Arial" w:hAnsi="Arial"/>
          <w:bCs/>
          <w:sz w:val="24"/>
        </w:rPr>
        <w:t>’ of surgery was ‘</w:t>
      </w:r>
      <w:r w:rsidR="00451D1B" w:rsidRPr="00451D1B">
        <w:rPr>
          <w:rFonts w:ascii="Arial" w:hAnsi="Arial"/>
          <w:bCs/>
          <w:i/>
          <w:iCs/>
          <w:sz w:val="24"/>
        </w:rPr>
        <w:t>very important’</w:t>
      </w:r>
      <w:r w:rsidR="00451D1B" w:rsidRPr="00451D1B">
        <w:rPr>
          <w:rFonts w:ascii="Arial" w:hAnsi="Arial"/>
          <w:bCs/>
          <w:sz w:val="24"/>
        </w:rPr>
        <w:t>.</w:t>
      </w:r>
      <w:r w:rsidR="00A21D85" w:rsidRPr="00B47757">
        <w:rPr>
          <w:rFonts w:ascii="Arial" w:hAnsi="Arial"/>
          <w:bCs/>
          <w:sz w:val="24"/>
        </w:rPr>
        <w:t xml:space="preserve">  </w:t>
      </w:r>
      <w:r w:rsidR="00B47757" w:rsidRPr="00B47757">
        <w:rPr>
          <w:rFonts w:ascii="Arial" w:hAnsi="Arial"/>
          <w:bCs/>
          <w:sz w:val="24"/>
        </w:rPr>
        <w:t xml:space="preserve">The G IPA advised </w:t>
      </w:r>
      <w:bookmarkStart w:id="14" w:name="_Hlk154306537"/>
      <w:r w:rsidR="00B47757" w:rsidRPr="00B47757">
        <w:rPr>
          <w:rFonts w:ascii="Arial" w:hAnsi="Arial"/>
          <w:bCs/>
          <w:sz w:val="24"/>
        </w:rPr>
        <w:t xml:space="preserve">that in relation to the Trust’s actions, </w:t>
      </w:r>
      <w:r w:rsidR="00B47757" w:rsidRPr="00B47757">
        <w:rPr>
          <w:rFonts w:ascii="Arial" w:hAnsi="Arial"/>
          <w:bCs/>
          <w:sz w:val="24"/>
        </w:rPr>
        <w:lastRenderedPageBreak/>
        <w:t>the ‘</w:t>
      </w:r>
      <w:r w:rsidR="00B47757" w:rsidRPr="00B47757">
        <w:rPr>
          <w:rFonts w:ascii="Arial" w:hAnsi="Arial"/>
          <w:bCs/>
          <w:i/>
          <w:iCs/>
          <w:sz w:val="24"/>
        </w:rPr>
        <w:t>sequence of events</w:t>
      </w:r>
      <w:r w:rsidR="00B47757" w:rsidRPr="00B47757">
        <w:rPr>
          <w:rFonts w:ascii="Arial" w:hAnsi="Arial"/>
          <w:bCs/>
          <w:sz w:val="24"/>
        </w:rPr>
        <w:t>’ made ‘</w:t>
      </w:r>
      <w:r w:rsidR="00B47757" w:rsidRPr="00B47757">
        <w:rPr>
          <w:rFonts w:ascii="Arial" w:hAnsi="Arial"/>
          <w:bCs/>
          <w:i/>
          <w:iCs/>
          <w:sz w:val="24"/>
        </w:rPr>
        <w:t>sense</w:t>
      </w:r>
      <w:r w:rsidR="00B47757" w:rsidRPr="00B47757">
        <w:rPr>
          <w:rFonts w:ascii="Arial" w:hAnsi="Arial"/>
          <w:bCs/>
          <w:sz w:val="24"/>
        </w:rPr>
        <w:t>’ and was ‘</w:t>
      </w:r>
      <w:r w:rsidR="00B47757" w:rsidRPr="00B47757">
        <w:rPr>
          <w:rFonts w:ascii="Arial" w:hAnsi="Arial"/>
          <w:bCs/>
          <w:i/>
          <w:iCs/>
          <w:sz w:val="24"/>
        </w:rPr>
        <w:t>reasonable</w:t>
      </w:r>
      <w:r w:rsidR="00B47757" w:rsidRPr="00B47757">
        <w:rPr>
          <w:rFonts w:ascii="Arial" w:hAnsi="Arial"/>
          <w:bCs/>
          <w:sz w:val="24"/>
        </w:rPr>
        <w:t>’</w:t>
      </w:r>
      <w:bookmarkEnd w:id="14"/>
      <w:r w:rsidR="00B47757">
        <w:rPr>
          <w:rFonts w:ascii="Arial" w:hAnsi="Arial"/>
          <w:bCs/>
          <w:sz w:val="24"/>
        </w:rPr>
        <w:t xml:space="preserve">. </w:t>
      </w:r>
    </w:p>
    <w:p w14:paraId="73ADE350" w14:textId="77777777" w:rsidR="00B47757" w:rsidRDefault="00B47757" w:rsidP="00B4775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63E17C96" w14:textId="5E35F282" w:rsidR="00786705" w:rsidRDefault="00A32674" w:rsidP="00786705">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G IPA further advised </w:t>
      </w:r>
      <w:r w:rsidR="00E62A08">
        <w:rPr>
          <w:rFonts w:ascii="Arial" w:hAnsi="Arial"/>
          <w:bCs/>
          <w:sz w:val="24"/>
        </w:rPr>
        <w:t xml:space="preserve">that in relation to the patient’s fitness to undergo surgery, </w:t>
      </w:r>
      <w:r w:rsidR="00451D1B">
        <w:rPr>
          <w:rFonts w:ascii="Arial" w:hAnsi="Arial"/>
          <w:bCs/>
          <w:sz w:val="24"/>
        </w:rPr>
        <w:t>hi</w:t>
      </w:r>
      <w:r w:rsidR="00E62A08">
        <w:rPr>
          <w:rFonts w:ascii="Arial" w:hAnsi="Arial"/>
          <w:bCs/>
          <w:sz w:val="24"/>
        </w:rPr>
        <w:t xml:space="preserve">s condition </w:t>
      </w:r>
      <w:r w:rsidR="005F3B09">
        <w:rPr>
          <w:rFonts w:ascii="Arial" w:hAnsi="Arial"/>
          <w:bCs/>
          <w:sz w:val="24"/>
        </w:rPr>
        <w:t>‘</w:t>
      </w:r>
      <w:r w:rsidR="005F3B09" w:rsidRPr="00BB6D27">
        <w:rPr>
          <w:rFonts w:ascii="Arial" w:hAnsi="Arial"/>
          <w:bCs/>
          <w:i/>
          <w:iCs/>
          <w:sz w:val="24"/>
        </w:rPr>
        <w:t>appeared to improve</w:t>
      </w:r>
      <w:r w:rsidR="005F3B09">
        <w:rPr>
          <w:rFonts w:ascii="Arial" w:hAnsi="Arial"/>
          <w:bCs/>
          <w:sz w:val="24"/>
        </w:rPr>
        <w:t xml:space="preserve">’ on 16 June. </w:t>
      </w:r>
      <w:r w:rsidR="00E62A08">
        <w:rPr>
          <w:rFonts w:ascii="Arial" w:hAnsi="Arial"/>
          <w:bCs/>
          <w:sz w:val="24"/>
        </w:rPr>
        <w:t xml:space="preserve"> </w:t>
      </w:r>
      <w:r w:rsidR="005F3B09">
        <w:rPr>
          <w:rFonts w:ascii="Arial" w:hAnsi="Arial"/>
          <w:bCs/>
          <w:sz w:val="24"/>
        </w:rPr>
        <w:t>H</w:t>
      </w:r>
      <w:r w:rsidR="00E62A08">
        <w:rPr>
          <w:rFonts w:ascii="Arial" w:hAnsi="Arial"/>
          <w:bCs/>
          <w:sz w:val="24"/>
        </w:rPr>
        <w:t>is ‘</w:t>
      </w:r>
      <w:r w:rsidR="00E62A08" w:rsidRPr="00E62A08">
        <w:rPr>
          <w:rFonts w:ascii="Arial" w:hAnsi="Arial"/>
          <w:bCs/>
          <w:i/>
          <w:iCs/>
          <w:sz w:val="24"/>
        </w:rPr>
        <w:t>chart observations</w:t>
      </w:r>
      <w:r w:rsidR="00E62A08">
        <w:rPr>
          <w:rFonts w:ascii="Arial" w:hAnsi="Arial"/>
          <w:bCs/>
          <w:sz w:val="24"/>
        </w:rPr>
        <w:t>’ did ‘</w:t>
      </w:r>
      <w:r w:rsidR="00E62A08" w:rsidRPr="00E62A08">
        <w:rPr>
          <w:rFonts w:ascii="Arial" w:hAnsi="Arial"/>
          <w:bCs/>
          <w:i/>
          <w:iCs/>
          <w:sz w:val="24"/>
        </w:rPr>
        <w:t>not show</w:t>
      </w:r>
      <w:r w:rsidR="00E62A08">
        <w:rPr>
          <w:rFonts w:ascii="Arial" w:hAnsi="Arial"/>
          <w:bCs/>
          <w:sz w:val="24"/>
        </w:rPr>
        <w:t xml:space="preserve">’ a deterioration in his clinical condition until 17 June. </w:t>
      </w:r>
      <w:r w:rsidR="00BB6D27">
        <w:rPr>
          <w:rFonts w:ascii="Arial" w:hAnsi="Arial"/>
          <w:bCs/>
          <w:sz w:val="24"/>
        </w:rPr>
        <w:t xml:space="preserve">The </w:t>
      </w:r>
      <w:r w:rsidR="00FF1C6A">
        <w:rPr>
          <w:rFonts w:ascii="Arial" w:hAnsi="Arial"/>
          <w:bCs/>
          <w:sz w:val="24"/>
        </w:rPr>
        <w:t>Trust decided</w:t>
      </w:r>
      <w:r w:rsidR="00BB6D27">
        <w:rPr>
          <w:rFonts w:ascii="Arial" w:hAnsi="Arial"/>
          <w:bCs/>
          <w:sz w:val="24"/>
        </w:rPr>
        <w:t xml:space="preserve"> to fast the patient from 15 June to carry out the CT scan, the ultrasound scan and ultimately for surgery. </w:t>
      </w:r>
      <w:r w:rsidR="00294563">
        <w:rPr>
          <w:rFonts w:ascii="Arial" w:hAnsi="Arial"/>
          <w:bCs/>
          <w:sz w:val="24"/>
        </w:rPr>
        <w:t>E</w:t>
      </w:r>
      <w:r w:rsidR="00BB6D27">
        <w:rPr>
          <w:rFonts w:ascii="Arial" w:hAnsi="Arial"/>
          <w:bCs/>
          <w:sz w:val="24"/>
        </w:rPr>
        <w:t xml:space="preserve">ach of these </w:t>
      </w:r>
      <w:r w:rsidR="003D353E">
        <w:rPr>
          <w:rFonts w:ascii="Arial" w:hAnsi="Arial"/>
          <w:bCs/>
          <w:sz w:val="24"/>
        </w:rPr>
        <w:t>event</w:t>
      </w:r>
      <w:r w:rsidR="00BB6D27">
        <w:rPr>
          <w:rFonts w:ascii="Arial" w:hAnsi="Arial"/>
          <w:bCs/>
          <w:sz w:val="24"/>
        </w:rPr>
        <w:t>s required the patient to fast to ensure ‘</w:t>
      </w:r>
      <w:r w:rsidR="00BB6D27" w:rsidRPr="00BB6D27">
        <w:rPr>
          <w:rFonts w:ascii="Arial" w:hAnsi="Arial"/>
          <w:bCs/>
          <w:i/>
          <w:iCs/>
          <w:sz w:val="24"/>
        </w:rPr>
        <w:t>optimal outcomes</w:t>
      </w:r>
      <w:r w:rsidR="00BB6D27">
        <w:rPr>
          <w:rFonts w:ascii="Arial" w:hAnsi="Arial"/>
          <w:bCs/>
          <w:sz w:val="24"/>
        </w:rPr>
        <w:t xml:space="preserve">’. </w:t>
      </w:r>
      <w:r w:rsidR="00851C34">
        <w:rPr>
          <w:rFonts w:ascii="Arial" w:hAnsi="Arial"/>
          <w:bCs/>
          <w:sz w:val="24"/>
        </w:rPr>
        <w:t>The patient ‘</w:t>
      </w:r>
      <w:r w:rsidR="00851C34" w:rsidRPr="00851C34">
        <w:rPr>
          <w:rFonts w:ascii="Arial" w:hAnsi="Arial"/>
          <w:bCs/>
          <w:i/>
          <w:iCs/>
          <w:sz w:val="24"/>
        </w:rPr>
        <w:t>may have</w:t>
      </w:r>
      <w:r w:rsidR="00851C34">
        <w:rPr>
          <w:rFonts w:ascii="Arial" w:hAnsi="Arial"/>
          <w:bCs/>
          <w:sz w:val="24"/>
        </w:rPr>
        <w:t xml:space="preserve">’ been allowed to eat and drink in between investigations and surgery. </w:t>
      </w:r>
    </w:p>
    <w:p w14:paraId="575EFDA1" w14:textId="77777777" w:rsidR="00786705" w:rsidRDefault="00786705" w:rsidP="00786705">
      <w:pPr>
        <w:pStyle w:val="ListParagraph"/>
        <w:rPr>
          <w:rFonts w:ascii="Arial" w:hAnsi="Arial"/>
          <w:bCs/>
        </w:rPr>
      </w:pPr>
    </w:p>
    <w:p w14:paraId="68CF3E66" w14:textId="33D016FE" w:rsidR="00851C34" w:rsidRDefault="00851C34" w:rsidP="00851C34">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851C34">
        <w:rPr>
          <w:rFonts w:ascii="Arial" w:hAnsi="Arial"/>
          <w:b/>
          <w:bCs/>
          <w:sz w:val="24"/>
        </w:rPr>
        <w:t>Analysis and Findings</w:t>
      </w:r>
    </w:p>
    <w:p w14:paraId="24216702" w14:textId="2A2F43AA" w:rsidR="007C3E52" w:rsidRPr="007C3E52" w:rsidRDefault="00395756" w:rsidP="0057711B">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iCs/>
          <w:color w:val="FF0000"/>
          <w:sz w:val="24"/>
        </w:rPr>
      </w:pPr>
      <w:r w:rsidRPr="007C3E52">
        <w:rPr>
          <w:rFonts w:ascii="Arial" w:hAnsi="Arial"/>
          <w:bCs/>
          <w:sz w:val="24"/>
        </w:rPr>
        <w:t>T</w:t>
      </w:r>
      <w:r w:rsidR="00EC6E3C" w:rsidRPr="007C3E52">
        <w:rPr>
          <w:rFonts w:ascii="Arial" w:hAnsi="Arial"/>
          <w:bCs/>
          <w:sz w:val="24"/>
        </w:rPr>
        <w:t xml:space="preserve">he </w:t>
      </w:r>
      <w:r w:rsidRPr="007C3E52">
        <w:rPr>
          <w:rFonts w:ascii="Arial" w:hAnsi="Arial"/>
          <w:bCs/>
          <w:sz w:val="24"/>
        </w:rPr>
        <w:t>complainant said the patient deteriorated over the six days he remained in AAH. She said the Trust had no ‘</w:t>
      </w:r>
      <w:r w:rsidRPr="007C3E52">
        <w:rPr>
          <w:rFonts w:ascii="Arial" w:hAnsi="Arial"/>
          <w:bCs/>
          <w:i/>
          <w:iCs/>
          <w:sz w:val="24"/>
        </w:rPr>
        <w:t>medical reason</w:t>
      </w:r>
      <w:r w:rsidRPr="007C3E52">
        <w:rPr>
          <w:rFonts w:ascii="Arial" w:hAnsi="Arial"/>
          <w:bCs/>
          <w:sz w:val="24"/>
        </w:rPr>
        <w:t xml:space="preserve">’ or </w:t>
      </w:r>
      <w:r w:rsidR="002C60F9" w:rsidRPr="007C3E52">
        <w:rPr>
          <w:rFonts w:ascii="Arial" w:hAnsi="Arial"/>
          <w:bCs/>
          <w:sz w:val="24"/>
        </w:rPr>
        <w:t>‘</w:t>
      </w:r>
      <w:r w:rsidRPr="007C3E52">
        <w:rPr>
          <w:rFonts w:ascii="Arial" w:hAnsi="Arial"/>
          <w:bCs/>
          <w:i/>
          <w:iCs/>
          <w:sz w:val="24"/>
        </w:rPr>
        <w:t>justification</w:t>
      </w:r>
      <w:r w:rsidR="002C60F9" w:rsidRPr="007C3E52">
        <w:rPr>
          <w:rFonts w:ascii="Arial" w:hAnsi="Arial"/>
          <w:bCs/>
          <w:sz w:val="24"/>
        </w:rPr>
        <w:t>’ to delay surgery for the patient for this length of time.</w:t>
      </w:r>
      <w:r w:rsidR="00582BDC" w:rsidRPr="007C3E52">
        <w:rPr>
          <w:rFonts w:ascii="Arial" w:hAnsi="Arial"/>
          <w:bCs/>
          <w:sz w:val="24"/>
        </w:rPr>
        <w:t xml:space="preserve"> </w:t>
      </w:r>
      <w:r w:rsidR="00F04EEF" w:rsidRPr="0057711B">
        <w:rPr>
          <w:rFonts w:ascii="Arial" w:hAnsi="Arial"/>
          <w:bCs/>
          <w:color w:val="000000" w:themeColor="text1"/>
          <w:sz w:val="24"/>
        </w:rPr>
        <w:t>I</w:t>
      </w:r>
      <w:r w:rsidR="00AE725D" w:rsidRPr="0057711B">
        <w:rPr>
          <w:rFonts w:ascii="Arial" w:hAnsi="Arial"/>
          <w:bCs/>
          <w:color w:val="000000" w:themeColor="text1"/>
          <w:sz w:val="24"/>
        </w:rPr>
        <w:t>n</w:t>
      </w:r>
      <w:r w:rsidR="00F04EEF" w:rsidRPr="0057711B">
        <w:rPr>
          <w:rFonts w:ascii="Arial" w:hAnsi="Arial"/>
          <w:bCs/>
          <w:color w:val="000000" w:themeColor="text1"/>
          <w:sz w:val="24"/>
        </w:rPr>
        <w:t xml:space="preserve"> addition, in her response to the draft report </w:t>
      </w:r>
      <w:r w:rsidR="00AE725D" w:rsidRPr="0057711B">
        <w:rPr>
          <w:rFonts w:ascii="Arial" w:hAnsi="Arial"/>
          <w:bCs/>
          <w:color w:val="000000" w:themeColor="text1"/>
          <w:sz w:val="24"/>
        </w:rPr>
        <w:t xml:space="preserve">the </w:t>
      </w:r>
      <w:r w:rsidR="004A3C8C" w:rsidRPr="0057711B">
        <w:rPr>
          <w:rFonts w:ascii="Arial" w:hAnsi="Arial"/>
          <w:bCs/>
          <w:color w:val="000000" w:themeColor="text1"/>
          <w:sz w:val="24"/>
        </w:rPr>
        <w:t xml:space="preserve">complainant </w:t>
      </w:r>
      <w:r w:rsidR="00F04EEF" w:rsidRPr="0057711B">
        <w:rPr>
          <w:rFonts w:ascii="Arial" w:hAnsi="Arial"/>
          <w:bCs/>
          <w:color w:val="000000" w:themeColor="text1"/>
          <w:sz w:val="24"/>
        </w:rPr>
        <w:t>said</w:t>
      </w:r>
      <w:r w:rsidR="00AE725D" w:rsidRPr="0057711B">
        <w:rPr>
          <w:rFonts w:ascii="Arial" w:hAnsi="Arial"/>
          <w:bCs/>
          <w:color w:val="000000" w:themeColor="text1"/>
          <w:sz w:val="24"/>
        </w:rPr>
        <w:t xml:space="preserve"> the family </w:t>
      </w:r>
      <w:r w:rsidR="00F04EEF" w:rsidRPr="0057711B">
        <w:rPr>
          <w:rFonts w:ascii="Arial" w:hAnsi="Arial"/>
          <w:bCs/>
          <w:color w:val="000000" w:themeColor="text1"/>
          <w:sz w:val="24"/>
        </w:rPr>
        <w:t>spoke</w:t>
      </w:r>
      <w:r w:rsidR="00AE725D" w:rsidRPr="0057711B">
        <w:rPr>
          <w:rFonts w:ascii="Arial" w:hAnsi="Arial"/>
          <w:bCs/>
          <w:color w:val="000000" w:themeColor="text1"/>
          <w:sz w:val="24"/>
        </w:rPr>
        <w:t xml:space="preserve"> with two surgeons</w:t>
      </w:r>
      <w:r w:rsidR="004A3C8C" w:rsidRPr="0057711B">
        <w:rPr>
          <w:rFonts w:ascii="Arial" w:hAnsi="Arial"/>
          <w:bCs/>
          <w:color w:val="000000" w:themeColor="text1"/>
          <w:sz w:val="24"/>
        </w:rPr>
        <w:t xml:space="preserve"> who advised the patient was very ill and would require surgery</w:t>
      </w:r>
      <w:r w:rsidR="00F04EEF" w:rsidRPr="0057711B">
        <w:rPr>
          <w:rFonts w:ascii="Arial" w:hAnsi="Arial"/>
          <w:bCs/>
          <w:color w:val="000000" w:themeColor="text1"/>
          <w:sz w:val="24"/>
        </w:rPr>
        <w:t>.</w:t>
      </w:r>
      <w:r w:rsidR="004A3C8C" w:rsidRPr="0057711B">
        <w:rPr>
          <w:rFonts w:ascii="Arial" w:hAnsi="Arial"/>
          <w:bCs/>
          <w:color w:val="000000" w:themeColor="text1"/>
          <w:sz w:val="24"/>
        </w:rPr>
        <w:t xml:space="preserve"> I have been unable to find any record of th</w:t>
      </w:r>
      <w:r w:rsidR="00F04EEF" w:rsidRPr="0057711B">
        <w:rPr>
          <w:rFonts w:ascii="Arial" w:hAnsi="Arial"/>
          <w:bCs/>
          <w:color w:val="000000" w:themeColor="text1"/>
          <w:sz w:val="24"/>
        </w:rPr>
        <w:t>is</w:t>
      </w:r>
      <w:r w:rsidR="004A3C8C" w:rsidRPr="0057711B">
        <w:rPr>
          <w:rFonts w:ascii="Arial" w:hAnsi="Arial"/>
          <w:bCs/>
          <w:color w:val="000000" w:themeColor="text1"/>
          <w:sz w:val="24"/>
        </w:rPr>
        <w:t xml:space="preserve"> conversation in the patient</w:t>
      </w:r>
      <w:r w:rsidR="00F04EEF" w:rsidRPr="0057711B">
        <w:rPr>
          <w:rFonts w:ascii="Arial" w:hAnsi="Arial"/>
          <w:bCs/>
          <w:color w:val="000000" w:themeColor="text1"/>
          <w:sz w:val="24"/>
        </w:rPr>
        <w:t>’s</w:t>
      </w:r>
      <w:r w:rsidR="004A3C8C" w:rsidRPr="0057711B">
        <w:rPr>
          <w:rFonts w:ascii="Arial" w:hAnsi="Arial"/>
          <w:bCs/>
          <w:color w:val="000000" w:themeColor="text1"/>
          <w:sz w:val="24"/>
        </w:rPr>
        <w:t xml:space="preserve"> notes.  In making a decision on the appropriateness of the treatment the Trust provided to the patient I am reliant on the information contained in the medical records and  whilst I acknowledge the </w:t>
      </w:r>
      <w:r w:rsidR="00A2206B" w:rsidRPr="0057711B">
        <w:rPr>
          <w:rFonts w:ascii="Arial" w:hAnsi="Arial"/>
          <w:bCs/>
          <w:color w:val="000000" w:themeColor="text1"/>
          <w:sz w:val="24"/>
        </w:rPr>
        <w:t>complainant’s</w:t>
      </w:r>
      <w:r w:rsidR="004A3C8C" w:rsidRPr="0057711B">
        <w:rPr>
          <w:rFonts w:ascii="Arial" w:hAnsi="Arial"/>
          <w:bCs/>
          <w:color w:val="000000" w:themeColor="text1"/>
          <w:sz w:val="24"/>
        </w:rPr>
        <w:t xml:space="preserve"> concern I </w:t>
      </w:r>
      <w:r w:rsidR="00815DAD" w:rsidRPr="0057711B">
        <w:rPr>
          <w:rFonts w:ascii="Arial" w:hAnsi="Arial"/>
          <w:bCs/>
          <w:color w:val="000000" w:themeColor="text1"/>
          <w:sz w:val="24"/>
        </w:rPr>
        <w:t>can</w:t>
      </w:r>
      <w:r w:rsidR="0055640D">
        <w:rPr>
          <w:rFonts w:ascii="Arial" w:hAnsi="Arial"/>
          <w:bCs/>
          <w:color w:val="000000" w:themeColor="text1"/>
          <w:sz w:val="24"/>
        </w:rPr>
        <w:t xml:space="preserve"> find no evidence of this conversation in the notes. </w:t>
      </w:r>
      <w:r w:rsidR="00854299">
        <w:rPr>
          <w:rFonts w:ascii="Arial" w:hAnsi="Arial"/>
          <w:bCs/>
          <w:color w:val="000000" w:themeColor="text1"/>
          <w:sz w:val="24"/>
        </w:rPr>
        <w:t>I</w:t>
      </w:r>
      <w:r w:rsidR="00F04EEF">
        <w:rPr>
          <w:rFonts w:ascii="Arial" w:hAnsi="Arial"/>
          <w:bCs/>
          <w:sz w:val="24"/>
        </w:rPr>
        <w:t xml:space="preserve"> acknowledge the complainant’s strongly held view on this issue, however,</w:t>
      </w:r>
      <w:r w:rsidR="008B2998" w:rsidRPr="007C3E52">
        <w:rPr>
          <w:rFonts w:ascii="Arial" w:hAnsi="Arial"/>
          <w:bCs/>
          <w:sz w:val="24"/>
        </w:rPr>
        <w:t xml:space="preserve"> I am satisfied</w:t>
      </w:r>
      <w:r w:rsidR="0055640D">
        <w:rPr>
          <w:rFonts w:ascii="Arial" w:hAnsi="Arial"/>
          <w:bCs/>
          <w:sz w:val="24"/>
        </w:rPr>
        <w:t xml:space="preserve">, on the evidence available, </w:t>
      </w:r>
      <w:r w:rsidR="008B2998" w:rsidRPr="007C3E52">
        <w:rPr>
          <w:rFonts w:ascii="Arial" w:hAnsi="Arial"/>
          <w:bCs/>
          <w:sz w:val="24"/>
        </w:rPr>
        <w:t xml:space="preserve"> there was no indication for a CT scan before 15 June</w:t>
      </w:r>
      <w:r w:rsidR="00F37C28" w:rsidRPr="007C3E52">
        <w:rPr>
          <w:rFonts w:ascii="Arial" w:hAnsi="Arial"/>
          <w:bCs/>
          <w:sz w:val="24"/>
        </w:rPr>
        <w:t>.</w:t>
      </w:r>
      <w:r w:rsidR="008409A4" w:rsidRPr="007C3E52">
        <w:rPr>
          <w:rFonts w:ascii="Arial" w:hAnsi="Arial"/>
          <w:bCs/>
          <w:sz w:val="24"/>
        </w:rPr>
        <w:t xml:space="preserve"> In addition, I note and </w:t>
      </w:r>
      <w:r w:rsidR="00B1381F" w:rsidRPr="007C3E52">
        <w:rPr>
          <w:rFonts w:ascii="Arial" w:hAnsi="Arial"/>
          <w:bCs/>
          <w:sz w:val="24"/>
        </w:rPr>
        <w:t>accept</w:t>
      </w:r>
      <w:r w:rsidR="008409A4" w:rsidRPr="007C3E52">
        <w:rPr>
          <w:rFonts w:ascii="Arial" w:hAnsi="Arial"/>
          <w:bCs/>
          <w:sz w:val="24"/>
        </w:rPr>
        <w:t xml:space="preserve"> the ED IPA’s advice </w:t>
      </w:r>
      <w:r w:rsidR="00B1381F" w:rsidRPr="007C3E52">
        <w:rPr>
          <w:rFonts w:ascii="Arial" w:hAnsi="Arial"/>
          <w:bCs/>
          <w:sz w:val="24"/>
        </w:rPr>
        <w:t>there was ‘</w:t>
      </w:r>
      <w:r w:rsidR="00B1381F" w:rsidRPr="007C3E52">
        <w:rPr>
          <w:rFonts w:ascii="Arial" w:hAnsi="Arial"/>
          <w:bCs/>
          <w:i/>
          <w:iCs/>
          <w:sz w:val="24"/>
        </w:rPr>
        <w:t>no suggestion</w:t>
      </w:r>
      <w:r w:rsidR="00B1381F" w:rsidRPr="007C3E52">
        <w:rPr>
          <w:rFonts w:ascii="Arial" w:hAnsi="Arial"/>
          <w:bCs/>
          <w:sz w:val="24"/>
        </w:rPr>
        <w:t>’ the patient required surgical input while he was in the AMU.</w:t>
      </w:r>
      <w:r w:rsidR="008B2998" w:rsidRPr="007C3E52">
        <w:rPr>
          <w:rFonts w:ascii="Arial" w:hAnsi="Arial"/>
          <w:bCs/>
          <w:sz w:val="24"/>
        </w:rPr>
        <w:t xml:space="preserve"> </w:t>
      </w:r>
      <w:r w:rsidR="00F37C28" w:rsidRPr="007C3E52">
        <w:rPr>
          <w:rFonts w:ascii="Arial" w:hAnsi="Arial"/>
          <w:bCs/>
          <w:sz w:val="24"/>
        </w:rPr>
        <w:t xml:space="preserve">As such </w:t>
      </w:r>
      <w:r w:rsidR="000A3649" w:rsidRPr="007C3E52">
        <w:rPr>
          <w:rFonts w:ascii="Arial" w:hAnsi="Arial"/>
          <w:bCs/>
          <w:sz w:val="24"/>
        </w:rPr>
        <w:t>I am satisfied</w:t>
      </w:r>
      <w:r w:rsidR="00F37C28" w:rsidRPr="007C3E52">
        <w:rPr>
          <w:rFonts w:ascii="Arial" w:hAnsi="Arial"/>
          <w:bCs/>
          <w:sz w:val="24"/>
        </w:rPr>
        <w:t xml:space="preserve"> there was</w:t>
      </w:r>
      <w:r w:rsidR="008B2998" w:rsidRPr="007C3E52">
        <w:rPr>
          <w:rFonts w:ascii="Arial" w:hAnsi="Arial"/>
          <w:bCs/>
          <w:sz w:val="24"/>
        </w:rPr>
        <w:t xml:space="preserve"> no indication for surgery before </w:t>
      </w:r>
      <w:r w:rsidR="00B1381F" w:rsidRPr="007C3E52">
        <w:rPr>
          <w:rFonts w:ascii="Arial" w:hAnsi="Arial"/>
          <w:bCs/>
          <w:sz w:val="24"/>
        </w:rPr>
        <w:t>15 June</w:t>
      </w:r>
      <w:r w:rsidR="008B2998" w:rsidRPr="007C3E52">
        <w:rPr>
          <w:rFonts w:ascii="Arial" w:hAnsi="Arial"/>
          <w:bCs/>
          <w:sz w:val="24"/>
        </w:rPr>
        <w:t xml:space="preserve">. Therefore, I have only considered the Trust’s actions between 15 and 17 June in relation to this matter. </w:t>
      </w:r>
    </w:p>
    <w:p w14:paraId="3F965E98" w14:textId="77777777" w:rsidR="007C3E52" w:rsidRPr="007C3E52" w:rsidRDefault="007C3E52" w:rsidP="007C3E5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67"/>
        <w:rPr>
          <w:rFonts w:ascii="Arial" w:hAnsi="Arial" w:cs="Arial"/>
          <w:iCs/>
          <w:color w:val="FF0000"/>
          <w:sz w:val="24"/>
        </w:rPr>
      </w:pPr>
    </w:p>
    <w:p w14:paraId="0E919001" w14:textId="4C0F3A54" w:rsidR="00851C34" w:rsidRDefault="008B2998"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 examined the patient’s </w:t>
      </w:r>
      <w:r w:rsidR="00B90598">
        <w:rPr>
          <w:rFonts w:ascii="Arial" w:hAnsi="Arial"/>
          <w:bCs/>
          <w:sz w:val="24"/>
        </w:rPr>
        <w:t>clinical</w:t>
      </w:r>
      <w:r>
        <w:rPr>
          <w:rFonts w:ascii="Arial" w:hAnsi="Arial"/>
          <w:bCs/>
          <w:sz w:val="24"/>
        </w:rPr>
        <w:t xml:space="preserve"> records which document</w:t>
      </w:r>
      <w:r w:rsidR="00B90598">
        <w:rPr>
          <w:rFonts w:ascii="Arial" w:hAnsi="Arial"/>
          <w:bCs/>
          <w:sz w:val="24"/>
        </w:rPr>
        <w:t xml:space="preserve"> the</w:t>
      </w:r>
      <w:r w:rsidR="00890826">
        <w:rPr>
          <w:rFonts w:ascii="Arial" w:hAnsi="Arial"/>
          <w:bCs/>
          <w:sz w:val="24"/>
        </w:rPr>
        <w:t xml:space="preserve"> </w:t>
      </w:r>
      <w:r w:rsidR="00890826" w:rsidRPr="00890826">
        <w:rPr>
          <w:rFonts w:ascii="Arial" w:hAnsi="Arial"/>
          <w:bCs/>
          <w:sz w:val="24"/>
        </w:rPr>
        <w:t>consultant surgeon requested an ultrasound ‘</w:t>
      </w:r>
      <w:r w:rsidR="00890826" w:rsidRPr="00F37C28">
        <w:rPr>
          <w:rFonts w:ascii="Arial" w:hAnsi="Arial"/>
          <w:bCs/>
          <w:i/>
          <w:iCs/>
          <w:sz w:val="24"/>
        </w:rPr>
        <w:t>Guided aspiration abdomen</w:t>
      </w:r>
      <w:r w:rsidR="00890826" w:rsidRPr="00890826">
        <w:rPr>
          <w:rFonts w:ascii="Arial" w:hAnsi="Arial"/>
          <w:bCs/>
          <w:sz w:val="24"/>
        </w:rPr>
        <w:t>’ at</w:t>
      </w:r>
      <w:r w:rsidR="00B90598">
        <w:rPr>
          <w:rFonts w:ascii="Arial" w:hAnsi="Arial"/>
          <w:bCs/>
          <w:sz w:val="24"/>
        </w:rPr>
        <w:t xml:space="preserve"> </w:t>
      </w:r>
      <w:r w:rsidR="00890826">
        <w:rPr>
          <w:rFonts w:ascii="Arial" w:hAnsi="Arial"/>
          <w:bCs/>
          <w:sz w:val="24"/>
        </w:rPr>
        <w:t>16.14 on 15 June. The report documented a ‘</w:t>
      </w:r>
      <w:r w:rsidR="00890826" w:rsidRPr="00890826">
        <w:rPr>
          <w:rFonts w:ascii="Arial" w:hAnsi="Arial"/>
          <w:bCs/>
          <w:i/>
          <w:iCs/>
          <w:sz w:val="24"/>
        </w:rPr>
        <w:t>small collection of blood stained fluid obtained</w:t>
      </w:r>
      <w:r w:rsidR="00890826">
        <w:rPr>
          <w:rFonts w:ascii="Arial" w:hAnsi="Arial"/>
          <w:bCs/>
          <w:sz w:val="24"/>
        </w:rPr>
        <w:t>’</w:t>
      </w:r>
      <w:r w:rsidR="00751616">
        <w:rPr>
          <w:rFonts w:ascii="Arial" w:hAnsi="Arial"/>
          <w:bCs/>
          <w:sz w:val="24"/>
        </w:rPr>
        <w:t>. I</w:t>
      </w:r>
      <w:r w:rsidR="00AF0A09">
        <w:rPr>
          <w:rFonts w:ascii="Arial" w:hAnsi="Arial"/>
          <w:bCs/>
          <w:sz w:val="24"/>
        </w:rPr>
        <w:t>n his statement to this office the consultant surgeon refers to the procedure. He stated that he requested the scan after discussing the results of the CT scan with the radiologist who ‘</w:t>
      </w:r>
      <w:r w:rsidR="00AF0A09" w:rsidRPr="00AF0A09">
        <w:rPr>
          <w:rFonts w:ascii="Arial" w:hAnsi="Arial"/>
          <w:bCs/>
          <w:i/>
          <w:iCs/>
          <w:sz w:val="24"/>
        </w:rPr>
        <w:t>mentioned</w:t>
      </w:r>
      <w:r w:rsidR="00AF0A09">
        <w:rPr>
          <w:rFonts w:ascii="Arial" w:hAnsi="Arial"/>
          <w:bCs/>
          <w:sz w:val="24"/>
        </w:rPr>
        <w:t>’ inflammation and fluid.</w:t>
      </w:r>
      <w:r w:rsidR="00751616">
        <w:rPr>
          <w:rFonts w:ascii="Arial" w:hAnsi="Arial"/>
          <w:bCs/>
          <w:sz w:val="24"/>
        </w:rPr>
        <w:t xml:space="preserve"> </w:t>
      </w:r>
      <w:r w:rsidR="00751616" w:rsidRPr="00751616">
        <w:rPr>
          <w:rFonts w:ascii="Arial" w:hAnsi="Arial"/>
          <w:bCs/>
          <w:sz w:val="24"/>
        </w:rPr>
        <w:t xml:space="preserve">There </w:t>
      </w:r>
      <w:r w:rsidR="00751616" w:rsidRPr="00751616">
        <w:rPr>
          <w:rFonts w:ascii="Arial" w:hAnsi="Arial"/>
          <w:bCs/>
          <w:sz w:val="24"/>
        </w:rPr>
        <w:lastRenderedPageBreak/>
        <w:t>is no detailed rationale for</w:t>
      </w:r>
      <w:r w:rsidR="00751616">
        <w:rPr>
          <w:rFonts w:ascii="Arial" w:hAnsi="Arial"/>
          <w:bCs/>
          <w:sz w:val="24"/>
        </w:rPr>
        <w:t xml:space="preserve"> why he did</w:t>
      </w:r>
      <w:r w:rsidR="00751616" w:rsidRPr="00751616">
        <w:rPr>
          <w:rFonts w:ascii="Arial" w:hAnsi="Arial"/>
          <w:bCs/>
          <w:sz w:val="24"/>
        </w:rPr>
        <w:t xml:space="preserve"> this in the medical records</w:t>
      </w:r>
      <w:r w:rsidR="00751616">
        <w:rPr>
          <w:rFonts w:ascii="Arial" w:hAnsi="Arial"/>
          <w:bCs/>
          <w:sz w:val="24"/>
        </w:rPr>
        <w:t>, however I note the G IPA’s suggestion of the surgeon’s possible reasons for requesting the procedure.</w:t>
      </w:r>
      <w:r w:rsidR="00AF0A09">
        <w:rPr>
          <w:rFonts w:ascii="Arial" w:hAnsi="Arial"/>
          <w:bCs/>
          <w:sz w:val="24"/>
        </w:rPr>
        <w:t xml:space="preserve"> </w:t>
      </w:r>
      <w:r w:rsidR="00890826">
        <w:rPr>
          <w:rFonts w:ascii="Arial" w:hAnsi="Arial"/>
          <w:bCs/>
          <w:sz w:val="24"/>
        </w:rPr>
        <w:t xml:space="preserve">The </w:t>
      </w:r>
      <w:r w:rsidR="00B90598">
        <w:rPr>
          <w:rFonts w:ascii="Arial" w:hAnsi="Arial"/>
          <w:bCs/>
          <w:sz w:val="24"/>
        </w:rPr>
        <w:t xml:space="preserve">Trust transferred the patient to the surgical ward at approximately 19.30 on 15 June. </w:t>
      </w:r>
      <w:r w:rsidR="0076006B">
        <w:rPr>
          <w:rFonts w:ascii="Arial" w:hAnsi="Arial"/>
          <w:bCs/>
          <w:sz w:val="24"/>
        </w:rPr>
        <w:t>On the ward round</w:t>
      </w:r>
      <w:r w:rsidR="00F37C28">
        <w:rPr>
          <w:rFonts w:ascii="Arial" w:hAnsi="Arial"/>
          <w:bCs/>
          <w:sz w:val="24"/>
        </w:rPr>
        <w:t xml:space="preserve"> of</w:t>
      </w:r>
      <w:r w:rsidR="0076006B">
        <w:rPr>
          <w:rFonts w:ascii="Arial" w:hAnsi="Arial"/>
          <w:bCs/>
          <w:sz w:val="24"/>
        </w:rPr>
        <w:t xml:space="preserve"> </w:t>
      </w:r>
      <w:r w:rsidR="00F37C28">
        <w:rPr>
          <w:rFonts w:ascii="Arial" w:hAnsi="Arial"/>
          <w:bCs/>
          <w:sz w:val="24"/>
        </w:rPr>
        <w:t>16 June,</w:t>
      </w:r>
      <w:r w:rsidR="0076006B">
        <w:rPr>
          <w:rFonts w:ascii="Arial" w:hAnsi="Arial"/>
          <w:bCs/>
          <w:sz w:val="24"/>
        </w:rPr>
        <w:t xml:space="preserve"> the</w:t>
      </w:r>
      <w:r w:rsidR="00F37C28">
        <w:rPr>
          <w:rFonts w:ascii="Arial" w:hAnsi="Arial"/>
          <w:bCs/>
          <w:sz w:val="24"/>
        </w:rPr>
        <w:t xml:space="preserve"> surgeon documented the </w:t>
      </w:r>
      <w:r w:rsidR="0076006B">
        <w:rPr>
          <w:rFonts w:ascii="Arial" w:hAnsi="Arial"/>
          <w:bCs/>
          <w:sz w:val="24"/>
        </w:rPr>
        <w:t xml:space="preserve">patient’s NEWS had dropped to </w:t>
      </w:r>
      <w:r w:rsidR="00F37C28">
        <w:rPr>
          <w:rFonts w:ascii="Arial" w:hAnsi="Arial"/>
          <w:bCs/>
          <w:sz w:val="24"/>
        </w:rPr>
        <w:t>two</w:t>
      </w:r>
      <w:r w:rsidR="0076006B">
        <w:rPr>
          <w:rFonts w:ascii="Arial" w:hAnsi="Arial"/>
          <w:bCs/>
          <w:sz w:val="24"/>
        </w:rPr>
        <w:t xml:space="preserve"> from </w:t>
      </w:r>
      <w:r w:rsidR="00F37C28">
        <w:rPr>
          <w:rFonts w:ascii="Arial" w:hAnsi="Arial"/>
          <w:bCs/>
          <w:sz w:val="24"/>
        </w:rPr>
        <w:t>six</w:t>
      </w:r>
      <w:r w:rsidR="0076006B">
        <w:rPr>
          <w:rFonts w:ascii="Arial" w:hAnsi="Arial"/>
          <w:bCs/>
          <w:sz w:val="24"/>
        </w:rPr>
        <w:t xml:space="preserve"> the previous day. The patient reported feeling ‘</w:t>
      </w:r>
      <w:r w:rsidR="0076006B" w:rsidRPr="00F37C28">
        <w:rPr>
          <w:rFonts w:ascii="Arial" w:hAnsi="Arial"/>
          <w:bCs/>
          <w:i/>
          <w:iCs/>
          <w:sz w:val="24"/>
        </w:rPr>
        <w:t>better</w:t>
      </w:r>
      <w:r w:rsidR="0076006B">
        <w:rPr>
          <w:rFonts w:ascii="Arial" w:hAnsi="Arial"/>
          <w:bCs/>
          <w:sz w:val="24"/>
        </w:rPr>
        <w:t xml:space="preserve">’ than he had that morning. </w:t>
      </w:r>
    </w:p>
    <w:p w14:paraId="5C014D51" w14:textId="77777777" w:rsidR="00374469" w:rsidRDefault="00374469" w:rsidP="00374469">
      <w:pPr>
        <w:pStyle w:val="ListParagraph"/>
        <w:rPr>
          <w:rFonts w:ascii="Arial" w:hAnsi="Arial"/>
          <w:bCs/>
        </w:rPr>
      </w:pPr>
    </w:p>
    <w:p w14:paraId="3BD59E75" w14:textId="070AF3BD" w:rsidR="00F04EEF" w:rsidRPr="00374469" w:rsidRDefault="00F04EEF" w:rsidP="00937924">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57711B">
        <w:rPr>
          <w:rFonts w:ascii="Arial" w:hAnsi="Arial"/>
          <w:bCs/>
          <w:color w:val="000000" w:themeColor="text1"/>
          <w:sz w:val="24"/>
        </w:rPr>
        <w:t>In her response to the draft report the c</w:t>
      </w:r>
      <w:r w:rsidR="00A2206B" w:rsidRPr="0057711B">
        <w:rPr>
          <w:rFonts w:ascii="Arial" w:hAnsi="Arial"/>
          <w:bCs/>
          <w:color w:val="000000" w:themeColor="text1"/>
          <w:sz w:val="24"/>
        </w:rPr>
        <w:t xml:space="preserve">omplainant </w:t>
      </w:r>
      <w:r w:rsidR="00F52265" w:rsidRPr="0057711B">
        <w:rPr>
          <w:rFonts w:ascii="Arial" w:hAnsi="Arial"/>
          <w:bCs/>
          <w:color w:val="000000" w:themeColor="text1"/>
          <w:sz w:val="24"/>
        </w:rPr>
        <w:t>believed</w:t>
      </w:r>
      <w:r w:rsidRPr="0057711B">
        <w:rPr>
          <w:rFonts w:ascii="Arial" w:hAnsi="Arial"/>
          <w:bCs/>
          <w:color w:val="000000" w:themeColor="text1"/>
          <w:sz w:val="24"/>
        </w:rPr>
        <w:t xml:space="preserve"> the Trust should have ruled out</w:t>
      </w:r>
      <w:r w:rsidR="002569BA" w:rsidRPr="0057711B">
        <w:rPr>
          <w:rFonts w:ascii="Arial" w:hAnsi="Arial"/>
          <w:bCs/>
          <w:color w:val="000000" w:themeColor="text1"/>
          <w:sz w:val="24"/>
        </w:rPr>
        <w:t xml:space="preserve"> its initial potential diagnosis of</w:t>
      </w:r>
      <w:r w:rsidR="00F52265" w:rsidRPr="0057711B">
        <w:rPr>
          <w:rFonts w:ascii="Arial" w:hAnsi="Arial"/>
          <w:bCs/>
          <w:color w:val="000000" w:themeColor="text1"/>
          <w:sz w:val="24"/>
        </w:rPr>
        <w:t xml:space="preserve"> a bowel obstruction earlier as the patient had regular bowel movements from admission</w:t>
      </w:r>
      <w:r w:rsidRPr="0057711B">
        <w:rPr>
          <w:rFonts w:ascii="Arial" w:hAnsi="Arial"/>
          <w:bCs/>
          <w:color w:val="000000" w:themeColor="text1"/>
          <w:sz w:val="24"/>
        </w:rPr>
        <w:t xml:space="preserve">. </w:t>
      </w:r>
      <w:r w:rsidR="00F52265" w:rsidRPr="0057711B">
        <w:rPr>
          <w:rFonts w:ascii="Arial" w:hAnsi="Arial"/>
          <w:bCs/>
          <w:color w:val="000000" w:themeColor="text1"/>
          <w:sz w:val="24"/>
        </w:rPr>
        <w:t xml:space="preserve"> </w:t>
      </w:r>
      <w:r w:rsidR="00104778" w:rsidRPr="0057711B">
        <w:rPr>
          <w:rFonts w:ascii="Arial" w:hAnsi="Arial"/>
          <w:bCs/>
          <w:color w:val="000000" w:themeColor="text1"/>
          <w:sz w:val="24"/>
        </w:rPr>
        <w:t>In relation to this,</w:t>
      </w:r>
      <w:r w:rsidR="00F52265" w:rsidRPr="0057711B">
        <w:rPr>
          <w:rFonts w:ascii="Arial" w:hAnsi="Arial"/>
          <w:bCs/>
          <w:color w:val="000000" w:themeColor="text1"/>
          <w:sz w:val="24"/>
        </w:rPr>
        <w:t xml:space="preserve"> the </w:t>
      </w:r>
      <w:r w:rsidR="00374469" w:rsidRPr="0057711B">
        <w:rPr>
          <w:rFonts w:ascii="Arial" w:hAnsi="Arial"/>
          <w:bCs/>
          <w:color w:val="000000" w:themeColor="text1"/>
          <w:sz w:val="24"/>
        </w:rPr>
        <w:t xml:space="preserve">R IPA </w:t>
      </w:r>
      <w:r w:rsidR="00115D78" w:rsidRPr="0057711B">
        <w:rPr>
          <w:rFonts w:ascii="Arial" w:hAnsi="Arial"/>
          <w:bCs/>
          <w:color w:val="000000" w:themeColor="text1"/>
          <w:sz w:val="24"/>
        </w:rPr>
        <w:t xml:space="preserve">advised </w:t>
      </w:r>
      <w:r w:rsidR="00374469" w:rsidRPr="0057711B">
        <w:rPr>
          <w:rFonts w:ascii="Arial" w:hAnsi="Arial"/>
          <w:bCs/>
          <w:color w:val="000000" w:themeColor="text1"/>
          <w:sz w:val="24"/>
        </w:rPr>
        <w:t>the CT scan demonstrate</w:t>
      </w:r>
      <w:r w:rsidR="00115D78" w:rsidRPr="0057711B">
        <w:rPr>
          <w:rFonts w:ascii="Arial" w:hAnsi="Arial"/>
          <w:bCs/>
          <w:color w:val="000000" w:themeColor="text1"/>
          <w:sz w:val="24"/>
        </w:rPr>
        <w:t>d</w:t>
      </w:r>
      <w:r w:rsidR="00374469" w:rsidRPr="0057711B">
        <w:rPr>
          <w:rFonts w:ascii="Arial" w:hAnsi="Arial"/>
          <w:bCs/>
          <w:color w:val="000000" w:themeColor="text1"/>
          <w:sz w:val="24"/>
        </w:rPr>
        <w:t xml:space="preserve"> free fluid and dilation of the small bowel which “</w:t>
      </w:r>
      <w:r w:rsidRPr="0057711B">
        <w:rPr>
          <w:rFonts w:ascii="Arial" w:hAnsi="Arial"/>
          <w:bCs/>
          <w:i/>
          <w:iCs/>
          <w:color w:val="000000" w:themeColor="text1"/>
          <w:sz w:val="24"/>
        </w:rPr>
        <w:t>mimics</w:t>
      </w:r>
      <w:r w:rsidR="00374469" w:rsidRPr="0057711B">
        <w:rPr>
          <w:rFonts w:ascii="Arial" w:hAnsi="Arial"/>
          <w:bCs/>
          <w:i/>
          <w:iCs/>
          <w:color w:val="000000" w:themeColor="text1"/>
          <w:sz w:val="24"/>
        </w:rPr>
        <w:t xml:space="preserve"> the signs of bowel obstruction</w:t>
      </w:r>
      <w:r w:rsidR="00374469" w:rsidRPr="00F52265">
        <w:rPr>
          <w:rFonts w:ascii="Arial" w:hAnsi="Arial"/>
          <w:bCs/>
          <w:color w:val="FF0000"/>
          <w:sz w:val="24"/>
        </w:rPr>
        <w:t xml:space="preserve">”  </w:t>
      </w:r>
      <w:bookmarkStart w:id="15" w:name="_Hlk172291355"/>
    </w:p>
    <w:bookmarkEnd w:id="15"/>
    <w:p w14:paraId="16A25DE6" w14:textId="77777777" w:rsidR="00374469" w:rsidRPr="00F52265" w:rsidRDefault="00374469" w:rsidP="0057711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rPr>
      </w:pPr>
    </w:p>
    <w:p w14:paraId="1D7069D7" w14:textId="69F97C8C" w:rsidR="00851C34" w:rsidRDefault="0027747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On 17 June, the patient’s NEWS had risen to seven and he was exhibiting ‘</w:t>
      </w:r>
      <w:r w:rsidRPr="0027747D">
        <w:rPr>
          <w:rFonts w:ascii="Arial" w:hAnsi="Arial"/>
          <w:bCs/>
          <w:i/>
          <w:iCs/>
          <w:sz w:val="24"/>
        </w:rPr>
        <w:t>intermittent confusion</w:t>
      </w:r>
      <w:r>
        <w:rPr>
          <w:rFonts w:ascii="Arial" w:hAnsi="Arial"/>
          <w:bCs/>
          <w:sz w:val="24"/>
        </w:rPr>
        <w:t>’. His abdomen was ‘</w:t>
      </w:r>
      <w:r w:rsidRPr="0027747D">
        <w:rPr>
          <w:rFonts w:ascii="Arial" w:hAnsi="Arial"/>
          <w:bCs/>
          <w:i/>
          <w:iCs/>
          <w:sz w:val="24"/>
        </w:rPr>
        <w:t>grossly distended</w:t>
      </w:r>
      <w:r>
        <w:rPr>
          <w:rFonts w:ascii="Arial" w:hAnsi="Arial"/>
          <w:bCs/>
          <w:sz w:val="24"/>
        </w:rPr>
        <w:t>’.</w:t>
      </w:r>
      <w:r w:rsidR="00572512">
        <w:rPr>
          <w:rFonts w:ascii="Arial" w:hAnsi="Arial"/>
          <w:bCs/>
          <w:sz w:val="24"/>
        </w:rPr>
        <w:t xml:space="preserve"> The surgeon referred the patient for an MRI</w:t>
      </w:r>
      <w:r w:rsidR="00572512">
        <w:rPr>
          <w:rStyle w:val="FootnoteReference"/>
          <w:rFonts w:ascii="Arial" w:hAnsi="Arial"/>
          <w:bCs/>
          <w:sz w:val="24"/>
        </w:rPr>
        <w:footnoteReference w:id="20"/>
      </w:r>
      <w:r w:rsidR="00572512">
        <w:rPr>
          <w:rFonts w:ascii="Arial" w:hAnsi="Arial"/>
          <w:bCs/>
          <w:sz w:val="24"/>
        </w:rPr>
        <w:t xml:space="preserve"> scan at 11.30.</w:t>
      </w:r>
      <w:r>
        <w:rPr>
          <w:rFonts w:ascii="Arial" w:hAnsi="Arial"/>
          <w:bCs/>
          <w:sz w:val="24"/>
        </w:rPr>
        <w:t xml:space="preserve">  At 12.46 the consultant documented </w:t>
      </w:r>
      <w:r w:rsidR="000A2129">
        <w:rPr>
          <w:rFonts w:ascii="Arial" w:hAnsi="Arial"/>
          <w:bCs/>
          <w:sz w:val="24"/>
        </w:rPr>
        <w:t>a working diagnosis of ‘</w:t>
      </w:r>
      <w:r w:rsidR="000A2129" w:rsidRPr="000A2129">
        <w:rPr>
          <w:rFonts w:ascii="Arial" w:hAnsi="Arial"/>
          <w:bCs/>
          <w:i/>
          <w:iCs/>
          <w:sz w:val="24"/>
        </w:rPr>
        <w:t>biliary sepsis</w:t>
      </w:r>
      <w:r w:rsidR="000A2129">
        <w:rPr>
          <w:rFonts w:ascii="Arial" w:hAnsi="Arial"/>
          <w:bCs/>
          <w:sz w:val="24"/>
        </w:rPr>
        <w:t>’. He noted that as the patient’s bowel was moving his symptoms were ‘</w:t>
      </w:r>
      <w:r w:rsidR="000A2129" w:rsidRPr="000A2129">
        <w:rPr>
          <w:rFonts w:ascii="Arial" w:hAnsi="Arial"/>
          <w:bCs/>
          <w:i/>
          <w:iCs/>
          <w:sz w:val="24"/>
        </w:rPr>
        <w:t>unlikely</w:t>
      </w:r>
      <w:r w:rsidR="000A2129">
        <w:rPr>
          <w:rFonts w:ascii="Arial" w:hAnsi="Arial"/>
          <w:bCs/>
          <w:sz w:val="24"/>
        </w:rPr>
        <w:t xml:space="preserve">’ due to a small bowel obstruction. The patient consented to surgery at 16.15 and the surgeon </w:t>
      </w:r>
      <w:r w:rsidR="007E6B6A">
        <w:rPr>
          <w:rFonts w:ascii="Arial" w:hAnsi="Arial"/>
          <w:bCs/>
          <w:sz w:val="24"/>
        </w:rPr>
        <w:t>operated on him</w:t>
      </w:r>
      <w:r w:rsidR="000A2129">
        <w:rPr>
          <w:rFonts w:ascii="Arial" w:hAnsi="Arial"/>
          <w:bCs/>
          <w:sz w:val="24"/>
        </w:rPr>
        <w:t xml:space="preserve"> later that evening. </w:t>
      </w:r>
    </w:p>
    <w:p w14:paraId="68E46606" w14:textId="77777777" w:rsidR="00AE35D6" w:rsidRDefault="00AE35D6" w:rsidP="00AE35D6">
      <w:pPr>
        <w:pStyle w:val="ListParagraph"/>
        <w:rPr>
          <w:rFonts w:ascii="Arial" w:hAnsi="Arial"/>
          <w:bCs/>
        </w:rPr>
      </w:pPr>
    </w:p>
    <w:p w14:paraId="476AD7C4" w14:textId="38844284" w:rsidR="00AE35D6" w:rsidRPr="00294563" w:rsidRDefault="00CD3F9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CD3F92">
        <w:rPr>
          <w:rFonts w:ascii="Arial" w:hAnsi="Arial"/>
          <w:bCs/>
          <w:sz w:val="24"/>
        </w:rPr>
        <w:t>The GMC Guidance requires doctors to</w:t>
      </w:r>
      <w:r w:rsidR="00C40C81">
        <w:rPr>
          <w:rFonts w:ascii="Arial" w:hAnsi="Arial"/>
          <w:bCs/>
          <w:sz w:val="24"/>
        </w:rPr>
        <w:t xml:space="preserve"> ‘</w:t>
      </w:r>
      <w:r w:rsidR="00C40C81" w:rsidRPr="00C753EF">
        <w:rPr>
          <w:rFonts w:ascii="Arial" w:hAnsi="Arial"/>
          <w:bCs/>
          <w:i/>
          <w:iCs/>
          <w:sz w:val="24"/>
        </w:rPr>
        <w:t>prescribe drugs or treatment…only when you have adequate knowledge of the patient’s health and are satisfied that the drugs or treatment serve the patient’s needs</w:t>
      </w:r>
      <w:r w:rsidR="00C753EF">
        <w:rPr>
          <w:rFonts w:ascii="Arial" w:hAnsi="Arial"/>
          <w:bCs/>
          <w:sz w:val="24"/>
        </w:rPr>
        <w:t>’ and to</w:t>
      </w:r>
      <w:r>
        <w:rPr>
          <w:rFonts w:ascii="Arial" w:hAnsi="Arial"/>
          <w:bCs/>
          <w:sz w:val="24"/>
        </w:rPr>
        <w:t xml:space="preserve"> </w:t>
      </w:r>
      <w:r w:rsidRPr="00CD3F92">
        <w:rPr>
          <w:rFonts w:ascii="Arial" w:hAnsi="Arial"/>
          <w:bCs/>
          <w:i/>
          <w:iCs/>
          <w:sz w:val="24"/>
        </w:rPr>
        <w:t>‘provide effective treatments based on the best available evidence</w:t>
      </w:r>
      <w:r>
        <w:rPr>
          <w:rFonts w:ascii="Arial" w:hAnsi="Arial"/>
          <w:bCs/>
          <w:sz w:val="24"/>
        </w:rPr>
        <w:t xml:space="preserve">’. In </w:t>
      </w:r>
      <w:r w:rsidR="00EB0F5B">
        <w:rPr>
          <w:rFonts w:ascii="Arial" w:hAnsi="Arial"/>
          <w:bCs/>
          <w:sz w:val="24"/>
        </w:rPr>
        <w:t>addition,</w:t>
      </w:r>
      <w:r>
        <w:rPr>
          <w:rFonts w:ascii="Arial" w:hAnsi="Arial"/>
          <w:bCs/>
          <w:sz w:val="24"/>
        </w:rPr>
        <w:t xml:space="preserve"> Good Surgical Practice requires surgeons to ‘</w:t>
      </w:r>
      <w:r w:rsidRPr="00CD3F92">
        <w:rPr>
          <w:rFonts w:ascii="Arial" w:hAnsi="Arial"/>
          <w:bCs/>
          <w:i/>
          <w:iCs/>
          <w:sz w:val="24"/>
        </w:rPr>
        <w:t>ensure that patients are treated according to the priority of their clinical need</w:t>
      </w:r>
      <w:r>
        <w:rPr>
          <w:rFonts w:ascii="Arial" w:hAnsi="Arial"/>
          <w:bCs/>
          <w:sz w:val="24"/>
        </w:rPr>
        <w:t>’ and to consider carefully ‘</w:t>
      </w:r>
      <w:r w:rsidRPr="00CD3F92">
        <w:rPr>
          <w:rFonts w:ascii="Arial" w:hAnsi="Arial"/>
          <w:bCs/>
          <w:i/>
          <w:iCs/>
          <w:sz w:val="24"/>
        </w:rPr>
        <w:t>the risks and benefits of surgical intervention</w:t>
      </w:r>
      <w:r>
        <w:rPr>
          <w:rFonts w:ascii="Arial" w:hAnsi="Arial"/>
          <w:bCs/>
          <w:i/>
          <w:iCs/>
          <w:sz w:val="24"/>
        </w:rPr>
        <w:t xml:space="preserve">’. </w:t>
      </w:r>
    </w:p>
    <w:p w14:paraId="5FE99FD2" w14:textId="77777777" w:rsidR="00294563" w:rsidRDefault="00294563" w:rsidP="00294563">
      <w:pPr>
        <w:pStyle w:val="ListParagraph"/>
        <w:rPr>
          <w:rFonts w:ascii="Arial" w:hAnsi="Arial"/>
          <w:bCs/>
        </w:rPr>
      </w:pPr>
    </w:p>
    <w:p w14:paraId="26AD42D5" w14:textId="36F626A9" w:rsidR="00294563" w:rsidRDefault="00294563"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G IPA advised that the surgical team did not document its reasons for delaying surgery in the patient’s records. However, its actions between 15 and 17 June were ‘</w:t>
      </w:r>
      <w:r w:rsidRPr="00294563">
        <w:rPr>
          <w:rFonts w:ascii="Arial" w:hAnsi="Arial"/>
          <w:bCs/>
          <w:i/>
          <w:iCs/>
          <w:sz w:val="24"/>
        </w:rPr>
        <w:t>clear</w:t>
      </w:r>
      <w:r>
        <w:rPr>
          <w:rFonts w:ascii="Arial" w:hAnsi="Arial"/>
          <w:bCs/>
          <w:sz w:val="24"/>
        </w:rPr>
        <w:t xml:space="preserve">’. The G IPA explained the surgical team undertook </w:t>
      </w:r>
      <w:r>
        <w:rPr>
          <w:rFonts w:ascii="Arial" w:hAnsi="Arial"/>
          <w:bCs/>
          <w:sz w:val="24"/>
        </w:rPr>
        <w:lastRenderedPageBreak/>
        <w:t xml:space="preserve">additional investigations to determine if the patient had a perforated gallbladder as the results of the CT scan were uncertain. He also </w:t>
      </w:r>
      <w:r w:rsidR="00283397">
        <w:rPr>
          <w:rFonts w:ascii="Arial" w:hAnsi="Arial"/>
          <w:bCs/>
          <w:sz w:val="24"/>
        </w:rPr>
        <w:t>advised</w:t>
      </w:r>
      <w:r>
        <w:rPr>
          <w:rFonts w:ascii="Arial" w:hAnsi="Arial"/>
          <w:bCs/>
          <w:sz w:val="24"/>
        </w:rPr>
        <w:t xml:space="preserve"> the patient’s clinical condition appeared to improve on 16 June</w:t>
      </w:r>
      <w:r w:rsidR="00283397">
        <w:rPr>
          <w:rFonts w:ascii="Arial" w:hAnsi="Arial"/>
          <w:bCs/>
          <w:sz w:val="24"/>
        </w:rPr>
        <w:t>.</w:t>
      </w:r>
      <w:r>
        <w:rPr>
          <w:rFonts w:ascii="Arial" w:hAnsi="Arial"/>
          <w:bCs/>
          <w:sz w:val="24"/>
        </w:rPr>
        <w:t xml:space="preserve"> </w:t>
      </w:r>
      <w:r w:rsidR="00283397">
        <w:rPr>
          <w:rFonts w:ascii="Arial" w:hAnsi="Arial"/>
          <w:bCs/>
          <w:sz w:val="24"/>
        </w:rPr>
        <w:t>The patient</w:t>
      </w:r>
      <w:r>
        <w:rPr>
          <w:rFonts w:ascii="Arial" w:hAnsi="Arial"/>
          <w:bCs/>
          <w:sz w:val="24"/>
        </w:rPr>
        <w:t xml:space="preserve"> deteriorated again on 17 June </w:t>
      </w:r>
      <w:r w:rsidR="00283397">
        <w:rPr>
          <w:rFonts w:ascii="Arial" w:hAnsi="Arial"/>
          <w:bCs/>
          <w:sz w:val="24"/>
        </w:rPr>
        <w:t>at which point the Trust operated on him</w:t>
      </w:r>
      <w:r>
        <w:rPr>
          <w:rFonts w:ascii="Arial" w:hAnsi="Arial"/>
          <w:bCs/>
          <w:sz w:val="24"/>
        </w:rPr>
        <w:t xml:space="preserve">. I note the G IPA’s advice that the </w:t>
      </w:r>
      <w:r w:rsidR="00283397">
        <w:rPr>
          <w:rFonts w:ascii="Arial" w:hAnsi="Arial"/>
          <w:bCs/>
          <w:sz w:val="24"/>
        </w:rPr>
        <w:t xml:space="preserve">patient </w:t>
      </w:r>
      <w:r w:rsidR="0055640D">
        <w:rPr>
          <w:rFonts w:ascii="Arial" w:hAnsi="Arial"/>
          <w:bCs/>
          <w:sz w:val="24"/>
        </w:rPr>
        <w:t xml:space="preserve">had </w:t>
      </w:r>
      <w:r w:rsidR="0011619F">
        <w:rPr>
          <w:rFonts w:ascii="Arial" w:hAnsi="Arial"/>
          <w:bCs/>
          <w:sz w:val="24"/>
        </w:rPr>
        <w:t xml:space="preserve"> </w:t>
      </w:r>
      <w:r w:rsidR="0064035A">
        <w:rPr>
          <w:rFonts w:ascii="Arial" w:hAnsi="Arial"/>
          <w:bCs/>
          <w:sz w:val="24"/>
        </w:rPr>
        <w:t>several</w:t>
      </w:r>
      <w:r w:rsidR="0011619F">
        <w:rPr>
          <w:rFonts w:ascii="Arial" w:hAnsi="Arial"/>
          <w:bCs/>
          <w:sz w:val="24"/>
        </w:rPr>
        <w:t xml:space="preserve"> comorbidities </w:t>
      </w:r>
      <w:r w:rsidR="00283397">
        <w:rPr>
          <w:rFonts w:ascii="Arial" w:hAnsi="Arial"/>
          <w:bCs/>
          <w:sz w:val="24"/>
        </w:rPr>
        <w:t>and th</w:t>
      </w:r>
      <w:r w:rsidR="007E6B6A">
        <w:rPr>
          <w:rFonts w:ascii="Arial" w:hAnsi="Arial"/>
          <w:bCs/>
          <w:sz w:val="24"/>
        </w:rPr>
        <w:t>erefore</w:t>
      </w:r>
      <w:r w:rsidR="00283397">
        <w:rPr>
          <w:rFonts w:ascii="Arial" w:hAnsi="Arial"/>
          <w:bCs/>
          <w:sz w:val="24"/>
        </w:rPr>
        <w:t xml:space="preserve"> the Trust’s decision around the ‘</w:t>
      </w:r>
      <w:r w:rsidR="00283397" w:rsidRPr="00283397">
        <w:rPr>
          <w:rFonts w:ascii="Arial" w:hAnsi="Arial"/>
          <w:bCs/>
          <w:i/>
          <w:iCs/>
          <w:sz w:val="24"/>
        </w:rPr>
        <w:t>need</w:t>
      </w:r>
      <w:r w:rsidR="00283397">
        <w:rPr>
          <w:rFonts w:ascii="Arial" w:hAnsi="Arial"/>
          <w:bCs/>
          <w:sz w:val="24"/>
        </w:rPr>
        <w:t>’ for and ‘</w:t>
      </w:r>
      <w:r w:rsidR="00283397" w:rsidRPr="00283397">
        <w:rPr>
          <w:rFonts w:ascii="Arial" w:hAnsi="Arial"/>
          <w:bCs/>
          <w:i/>
          <w:iCs/>
          <w:sz w:val="24"/>
        </w:rPr>
        <w:t>timing</w:t>
      </w:r>
      <w:r w:rsidR="00283397">
        <w:rPr>
          <w:rFonts w:ascii="Arial" w:hAnsi="Arial"/>
          <w:bCs/>
          <w:sz w:val="24"/>
        </w:rPr>
        <w:t>’ of surgery was ‘</w:t>
      </w:r>
      <w:r w:rsidR="00283397" w:rsidRPr="00283397">
        <w:rPr>
          <w:rFonts w:ascii="Arial" w:hAnsi="Arial"/>
          <w:bCs/>
          <w:i/>
          <w:iCs/>
          <w:sz w:val="24"/>
        </w:rPr>
        <w:t>very important</w:t>
      </w:r>
      <w:r w:rsidR="00283397">
        <w:rPr>
          <w:rFonts w:ascii="Arial" w:hAnsi="Arial"/>
          <w:bCs/>
          <w:sz w:val="24"/>
        </w:rPr>
        <w:t xml:space="preserve">’. </w:t>
      </w:r>
      <w:r w:rsidR="00D521BC">
        <w:rPr>
          <w:rFonts w:ascii="Arial" w:hAnsi="Arial"/>
          <w:bCs/>
          <w:sz w:val="24"/>
        </w:rPr>
        <w:t xml:space="preserve">He concluded </w:t>
      </w:r>
      <w:r w:rsidR="00D521BC" w:rsidRPr="00D521BC">
        <w:rPr>
          <w:rFonts w:ascii="Arial" w:hAnsi="Arial"/>
          <w:bCs/>
          <w:sz w:val="24"/>
        </w:rPr>
        <w:t>that in relation to the Trust’s actions, the ‘</w:t>
      </w:r>
      <w:r w:rsidR="00D521BC" w:rsidRPr="00D521BC">
        <w:rPr>
          <w:rFonts w:ascii="Arial" w:hAnsi="Arial"/>
          <w:bCs/>
          <w:i/>
          <w:iCs/>
          <w:sz w:val="24"/>
        </w:rPr>
        <w:t>sequence of events</w:t>
      </w:r>
      <w:r w:rsidR="00D521BC" w:rsidRPr="00D521BC">
        <w:rPr>
          <w:rFonts w:ascii="Arial" w:hAnsi="Arial"/>
          <w:bCs/>
          <w:sz w:val="24"/>
        </w:rPr>
        <w:t xml:space="preserve">’ </w:t>
      </w:r>
      <w:r w:rsidR="00D521BC">
        <w:rPr>
          <w:rFonts w:ascii="Arial" w:hAnsi="Arial"/>
          <w:bCs/>
          <w:sz w:val="24"/>
        </w:rPr>
        <w:t xml:space="preserve">between 15 and 17 June </w:t>
      </w:r>
      <w:r w:rsidR="00D521BC" w:rsidRPr="00D521BC">
        <w:rPr>
          <w:rFonts w:ascii="Arial" w:hAnsi="Arial"/>
          <w:bCs/>
          <w:sz w:val="24"/>
        </w:rPr>
        <w:t>made ‘</w:t>
      </w:r>
      <w:r w:rsidR="00D521BC" w:rsidRPr="00D521BC">
        <w:rPr>
          <w:rFonts w:ascii="Arial" w:hAnsi="Arial"/>
          <w:bCs/>
          <w:i/>
          <w:iCs/>
          <w:sz w:val="24"/>
        </w:rPr>
        <w:t>sense</w:t>
      </w:r>
      <w:r w:rsidR="00D521BC" w:rsidRPr="00D521BC">
        <w:rPr>
          <w:rFonts w:ascii="Arial" w:hAnsi="Arial"/>
          <w:bCs/>
          <w:sz w:val="24"/>
        </w:rPr>
        <w:t>’ and was ‘</w:t>
      </w:r>
      <w:r w:rsidR="00D521BC" w:rsidRPr="00D521BC">
        <w:rPr>
          <w:rFonts w:ascii="Arial" w:hAnsi="Arial"/>
          <w:bCs/>
          <w:i/>
          <w:iCs/>
          <w:sz w:val="24"/>
        </w:rPr>
        <w:t>reasonable</w:t>
      </w:r>
      <w:r w:rsidR="00D521BC" w:rsidRPr="00D521BC">
        <w:rPr>
          <w:rFonts w:ascii="Arial" w:hAnsi="Arial"/>
          <w:bCs/>
          <w:sz w:val="24"/>
        </w:rPr>
        <w:t>’</w:t>
      </w:r>
      <w:r w:rsidR="00AF0A09">
        <w:rPr>
          <w:rFonts w:ascii="Arial" w:hAnsi="Arial"/>
          <w:bCs/>
          <w:sz w:val="24"/>
        </w:rPr>
        <w:t xml:space="preserve">. </w:t>
      </w:r>
      <w:r w:rsidR="00BF2773">
        <w:rPr>
          <w:rFonts w:ascii="Arial" w:hAnsi="Arial"/>
          <w:bCs/>
          <w:sz w:val="24"/>
        </w:rPr>
        <w:t xml:space="preserve">I accept the G IPA’s advice. </w:t>
      </w:r>
    </w:p>
    <w:p w14:paraId="0B6D7C0B" w14:textId="77777777" w:rsidR="000E4706" w:rsidRDefault="000E4706" w:rsidP="000E4706">
      <w:pPr>
        <w:pStyle w:val="ListParagraph"/>
        <w:rPr>
          <w:rFonts w:ascii="Arial" w:hAnsi="Arial"/>
          <w:bCs/>
        </w:rPr>
      </w:pPr>
    </w:p>
    <w:p w14:paraId="6053D70A" w14:textId="0AFE6981" w:rsidR="000E4706" w:rsidRDefault="000E4706"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Trust moved the patient to the Intensive Care Unit (ICU) after surgery. </w:t>
      </w:r>
      <w:r w:rsidR="00AE6401">
        <w:rPr>
          <w:rFonts w:ascii="Arial" w:hAnsi="Arial"/>
          <w:bCs/>
          <w:sz w:val="24"/>
        </w:rPr>
        <w:t>T</w:t>
      </w:r>
      <w:r>
        <w:rPr>
          <w:rFonts w:ascii="Arial" w:hAnsi="Arial"/>
          <w:bCs/>
          <w:sz w:val="24"/>
        </w:rPr>
        <w:t>he patient remained there until 25 June when he sadly passed away. It is evident from the medical records that the patient was critically ill</w:t>
      </w:r>
      <w:r w:rsidR="00AE6401">
        <w:rPr>
          <w:rFonts w:ascii="Arial" w:hAnsi="Arial"/>
          <w:bCs/>
          <w:sz w:val="24"/>
        </w:rPr>
        <w:t xml:space="preserve"> when the surgeon operated on him. </w:t>
      </w:r>
      <w:r w:rsidR="00572512">
        <w:rPr>
          <w:rFonts w:ascii="Arial" w:hAnsi="Arial"/>
          <w:bCs/>
          <w:sz w:val="24"/>
        </w:rPr>
        <w:t>I acknowledge the complainant’s belief that the Trust’s ‘</w:t>
      </w:r>
      <w:r w:rsidR="00572512" w:rsidRPr="00572512">
        <w:rPr>
          <w:rFonts w:ascii="Arial" w:hAnsi="Arial"/>
          <w:bCs/>
          <w:i/>
          <w:iCs/>
          <w:sz w:val="24"/>
        </w:rPr>
        <w:t>delay</w:t>
      </w:r>
      <w:r w:rsidR="00572512">
        <w:rPr>
          <w:rFonts w:ascii="Arial" w:hAnsi="Arial"/>
          <w:bCs/>
          <w:sz w:val="24"/>
        </w:rPr>
        <w:t xml:space="preserve">’ in progressing the patient to surgery led to his death. However, the patient’s medical records document that medical staff did not consider the CT scan definitively showed a perforated gall bladder and they continued to investigate the source of his symptoms. The records also show </w:t>
      </w:r>
      <w:r w:rsidR="00BF2773">
        <w:rPr>
          <w:rFonts w:ascii="Arial" w:hAnsi="Arial"/>
          <w:bCs/>
          <w:sz w:val="24"/>
        </w:rPr>
        <w:t xml:space="preserve">an improvement in the patient’s clinical condition on 16 June, before he deteriorated the following day. Having considered the medical records, the relevant guidance and the G IPA’s advice I am satisfied the Trust’s decision to wait until 17 June to operate on the patient was reasonable. </w:t>
      </w:r>
      <w:r w:rsidR="009A492C">
        <w:rPr>
          <w:rFonts w:ascii="Arial" w:hAnsi="Arial"/>
          <w:bCs/>
          <w:sz w:val="24"/>
        </w:rPr>
        <w:t>T</w:t>
      </w:r>
      <w:r w:rsidR="00BF2773">
        <w:rPr>
          <w:rFonts w:ascii="Arial" w:hAnsi="Arial"/>
          <w:bCs/>
          <w:sz w:val="24"/>
        </w:rPr>
        <w:t xml:space="preserve">herefore, I do not uphold this element of the complaint. </w:t>
      </w:r>
    </w:p>
    <w:p w14:paraId="2325BACC" w14:textId="77777777" w:rsidR="00665323" w:rsidRDefault="00665323" w:rsidP="008E076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Arial" w:hAnsi="Arial"/>
          <w:i/>
          <w:iCs/>
          <w:sz w:val="24"/>
          <w:lang w:val="en-US"/>
        </w:rPr>
      </w:pPr>
    </w:p>
    <w:p w14:paraId="4E549AB0" w14:textId="7F9F73AD" w:rsidR="00BF2773" w:rsidRPr="00BF2773" w:rsidRDefault="00BF2773" w:rsidP="008E076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Arial" w:hAnsi="Arial"/>
          <w:i/>
          <w:iCs/>
          <w:sz w:val="24"/>
        </w:rPr>
      </w:pPr>
      <w:r w:rsidRPr="00BF2773">
        <w:rPr>
          <w:rFonts w:ascii="Arial" w:hAnsi="Arial"/>
          <w:i/>
          <w:iCs/>
          <w:sz w:val="24"/>
          <w:lang w:val="en-US"/>
        </w:rPr>
        <w:t>Communication between clinical staff</w:t>
      </w:r>
    </w:p>
    <w:p w14:paraId="687DE0B8" w14:textId="35A677F4" w:rsidR="00BF2773" w:rsidRDefault="00BF2773" w:rsidP="00BF2773">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
          <w:sz w:val="24"/>
        </w:rPr>
        <w:t>Detail of Complaint</w:t>
      </w:r>
    </w:p>
    <w:p w14:paraId="45326ABE" w14:textId="36A2EB75" w:rsidR="00BF2773" w:rsidRDefault="00030390"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complainant said the patient was placed ‘</w:t>
      </w:r>
      <w:r w:rsidRPr="00030390">
        <w:rPr>
          <w:rFonts w:ascii="Arial" w:hAnsi="Arial"/>
          <w:bCs/>
          <w:i/>
          <w:iCs/>
          <w:sz w:val="24"/>
        </w:rPr>
        <w:t>in no fewer</w:t>
      </w:r>
      <w:r>
        <w:rPr>
          <w:rFonts w:ascii="Arial" w:hAnsi="Arial"/>
          <w:bCs/>
          <w:sz w:val="24"/>
        </w:rPr>
        <w:t>’ than five wards during his time in AAH. She said there appeared to be ‘</w:t>
      </w:r>
      <w:r w:rsidRPr="00030390">
        <w:rPr>
          <w:rFonts w:ascii="Arial" w:hAnsi="Arial"/>
          <w:bCs/>
          <w:i/>
          <w:iCs/>
          <w:sz w:val="24"/>
        </w:rPr>
        <w:t>no clear handover</w:t>
      </w:r>
      <w:r>
        <w:rPr>
          <w:rFonts w:ascii="Arial" w:hAnsi="Arial"/>
          <w:bCs/>
          <w:sz w:val="24"/>
        </w:rPr>
        <w:t>’ between staff on different wards. She said this was not just ‘</w:t>
      </w:r>
      <w:r w:rsidRPr="00030390">
        <w:rPr>
          <w:rFonts w:ascii="Arial" w:hAnsi="Arial"/>
          <w:bCs/>
          <w:i/>
          <w:iCs/>
          <w:sz w:val="24"/>
        </w:rPr>
        <w:t>frustrating</w:t>
      </w:r>
      <w:r>
        <w:rPr>
          <w:rFonts w:ascii="Arial" w:hAnsi="Arial"/>
          <w:bCs/>
          <w:sz w:val="24"/>
        </w:rPr>
        <w:t>’ for the family but was ‘</w:t>
      </w:r>
      <w:r w:rsidRPr="00030390">
        <w:rPr>
          <w:rFonts w:ascii="Arial" w:hAnsi="Arial"/>
          <w:bCs/>
          <w:i/>
          <w:iCs/>
          <w:sz w:val="24"/>
        </w:rPr>
        <w:t>critical</w:t>
      </w:r>
      <w:r>
        <w:rPr>
          <w:rFonts w:ascii="Arial" w:hAnsi="Arial"/>
          <w:bCs/>
          <w:sz w:val="24"/>
        </w:rPr>
        <w:t>’ to the patient’s care and treatment. She believed the lack of ‘</w:t>
      </w:r>
      <w:r w:rsidRPr="00030390">
        <w:rPr>
          <w:rFonts w:ascii="Arial" w:hAnsi="Arial"/>
          <w:bCs/>
          <w:i/>
          <w:iCs/>
          <w:sz w:val="24"/>
        </w:rPr>
        <w:t>continuity and consistency</w:t>
      </w:r>
      <w:r>
        <w:rPr>
          <w:rFonts w:ascii="Arial" w:hAnsi="Arial"/>
          <w:bCs/>
          <w:sz w:val="24"/>
        </w:rPr>
        <w:t>’ between staff led to ‘</w:t>
      </w:r>
      <w:r w:rsidRPr="00030390">
        <w:rPr>
          <w:rFonts w:ascii="Arial" w:hAnsi="Arial"/>
          <w:bCs/>
          <w:i/>
          <w:iCs/>
          <w:sz w:val="24"/>
        </w:rPr>
        <w:t>fatal consequences</w:t>
      </w:r>
      <w:r>
        <w:rPr>
          <w:rFonts w:ascii="Arial" w:hAnsi="Arial"/>
          <w:bCs/>
          <w:sz w:val="24"/>
        </w:rPr>
        <w:t xml:space="preserve">’ for the patient’. </w:t>
      </w:r>
    </w:p>
    <w:p w14:paraId="3A35CCD9" w14:textId="77777777" w:rsidR="00BF2773" w:rsidRDefault="00BF2773" w:rsidP="00BF2773">
      <w:pPr>
        <w:pStyle w:val="ListParagraph"/>
        <w:rPr>
          <w:rFonts w:ascii="Arial" w:hAnsi="Arial"/>
          <w:bCs/>
        </w:rPr>
      </w:pPr>
    </w:p>
    <w:p w14:paraId="3FECA9E7" w14:textId="77777777" w:rsidR="00030390" w:rsidRDefault="00030390" w:rsidP="0003039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Evidence Considered</w:t>
      </w:r>
    </w:p>
    <w:p w14:paraId="753EDAF5" w14:textId="77777777" w:rsidR="00030390" w:rsidRDefault="00030390" w:rsidP="00030390">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Legislation/Policies/Guidance </w:t>
      </w:r>
    </w:p>
    <w:p w14:paraId="52B49517" w14:textId="50744C24" w:rsidR="00BF2773" w:rsidRDefault="00030390"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lastRenderedPageBreak/>
        <w:t xml:space="preserve">I </w:t>
      </w:r>
      <w:r w:rsidRPr="00030390">
        <w:rPr>
          <w:rFonts w:ascii="Arial" w:hAnsi="Arial"/>
          <w:bCs/>
          <w:sz w:val="24"/>
        </w:rPr>
        <w:t>considered the following</w:t>
      </w:r>
    </w:p>
    <w:p w14:paraId="51AADB05" w14:textId="5FFEF367" w:rsidR="00030390" w:rsidRDefault="00E976AD" w:rsidP="0045511F">
      <w:pPr>
        <w:pStyle w:val="ListParagraph"/>
        <w:numPr>
          <w:ilvl w:val="0"/>
          <w:numId w:val="21"/>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GMC Guidance</w:t>
      </w:r>
    </w:p>
    <w:p w14:paraId="0F846619" w14:textId="557CD8E7" w:rsidR="00E976AD" w:rsidRDefault="00E976AD" w:rsidP="0045511F">
      <w:pPr>
        <w:pStyle w:val="ListParagraph"/>
        <w:numPr>
          <w:ilvl w:val="0"/>
          <w:numId w:val="21"/>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NMC Code</w:t>
      </w:r>
    </w:p>
    <w:p w14:paraId="0659FA30" w14:textId="77777777" w:rsidR="00B61D3E" w:rsidRPr="00030390" w:rsidRDefault="00B61D3E" w:rsidP="00B61D3E">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87"/>
        <w:rPr>
          <w:rFonts w:ascii="Arial" w:hAnsi="Arial"/>
          <w:bCs/>
        </w:rPr>
      </w:pPr>
    </w:p>
    <w:p w14:paraId="05403D81" w14:textId="458698C2" w:rsidR="00030390" w:rsidRDefault="00030390" w:rsidP="0003039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Trust’s response to investigation enquiries</w:t>
      </w:r>
    </w:p>
    <w:p w14:paraId="4BD1FDA4" w14:textId="138FD464" w:rsidR="00BF2773" w:rsidRDefault="00E976A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Trust</w:t>
      </w:r>
      <w:r w:rsidR="00357AF2">
        <w:rPr>
          <w:rFonts w:ascii="Arial" w:hAnsi="Arial"/>
          <w:bCs/>
          <w:sz w:val="24"/>
        </w:rPr>
        <w:t xml:space="preserve"> stated to this Office it was ‘</w:t>
      </w:r>
      <w:r w:rsidR="00357AF2" w:rsidRPr="00357AF2">
        <w:rPr>
          <w:rFonts w:ascii="Arial" w:hAnsi="Arial"/>
          <w:bCs/>
          <w:i/>
          <w:iCs/>
          <w:sz w:val="24"/>
        </w:rPr>
        <w:t>standard practice</w:t>
      </w:r>
      <w:r w:rsidR="00357AF2">
        <w:rPr>
          <w:rFonts w:ascii="Arial" w:hAnsi="Arial"/>
          <w:bCs/>
          <w:sz w:val="24"/>
        </w:rPr>
        <w:t xml:space="preserve">’ for nurses to handover a patient’s details upon transfer to another ward. In its response to the </w:t>
      </w:r>
      <w:r w:rsidR="00740EAB">
        <w:rPr>
          <w:rFonts w:ascii="Arial" w:hAnsi="Arial"/>
          <w:bCs/>
          <w:sz w:val="24"/>
        </w:rPr>
        <w:t>complainant,</w:t>
      </w:r>
      <w:r w:rsidR="00357AF2">
        <w:rPr>
          <w:rFonts w:ascii="Arial" w:hAnsi="Arial"/>
          <w:bCs/>
          <w:sz w:val="24"/>
        </w:rPr>
        <w:t xml:space="preserve"> it stated nurses in the AMU ‘</w:t>
      </w:r>
      <w:r w:rsidR="00357AF2" w:rsidRPr="00357AF2">
        <w:rPr>
          <w:rFonts w:ascii="Arial" w:hAnsi="Arial"/>
          <w:bCs/>
          <w:i/>
          <w:iCs/>
          <w:sz w:val="24"/>
        </w:rPr>
        <w:t>would have…given</w:t>
      </w:r>
      <w:r w:rsidR="00357AF2">
        <w:rPr>
          <w:rFonts w:ascii="Arial" w:hAnsi="Arial"/>
          <w:bCs/>
          <w:sz w:val="24"/>
        </w:rPr>
        <w:t>’ a ‘</w:t>
      </w:r>
      <w:r w:rsidR="00357AF2" w:rsidRPr="00357AF2">
        <w:rPr>
          <w:rFonts w:ascii="Arial" w:hAnsi="Arial"/>
          <w:bCs/>
          <w:i/>
          <w:iCs/>
          <w:sz w:val="24"/>
        </w:rPr>
        <w:t>full nursing handover</w:t>
      </w:r>
      <w:r w:rsidR="00357AF2">
        <w:rPr>
          <w:rFonts w:ascii="Arial" w:hAnsi="Arial"/>
          <w:bCs/>
          <w:sz w:val="24"/>
        </w:rPr>
        <w:t xml:space="preserve">’ to staff on the General Medical ward upon the patient’s transfer there. </w:t>
      </w:r>
      <w:r>
        <w:rPr>
          <w:rFonts w:ascii="Arial" w:hAnsi="Arial"/>
          <w:bCs/>
          <w:sz w:val="24"/>
        </w:rPr>
        <w:t xml:space="preserve"> </w:t>
      </w:r>
      <w:r w:rsidR="00357AF2">
        <w:rPr>
          <w:rFonts w:ascii="Arial" w:hAnsi="Arial"/>
          <w:bCs/>
          <w:sz w:val="24"/>
        </w:rPr>
        <w:t>In relation to communication between doctors</w:t>
      </w:r>
      <w:r w:rsidR="00740EAB">
        <w:rPr>
          <w:rFonts w:ascii="Arial" w:hAnsi="Arial"/>
          <w:bCs/>
          <w:sz w:val="24"/>
        </w:rPr>
        <w:t>, the surgeon ‘</w:t>
      </w:r>
      <w:r w:rsidR="00740EAB" w:rsidRPr="00740EAB">
        <w:rPr>
          <w:rFonts w:ascii="Arial" w:hAnsi="Arial"/>
          <w:bCs/>
          <w:i/>
          <w:iCs/>
          <w:sz w:val="24"/>
        </w:rPr>
        <w:t>confirm</w:t>
      </w:r>
      <w:r w:rsidR="00740EAB">
        <w:rPr>
          <w:rFonts w:ascii="Arial" w:hAnsi="Arial"/>
          <w:bCs/>
          <w:sz w:val="24"/>
        </w:rPr>
        <w:t>[ed]’ medical staff passed the patient’s ‘</w:t>
      </w:r>
      <w:r w:rsidR="00740EAB" w:rsidRPr="00740EAB">
        <w:rPr>
          <w:rFonts w:ascii="Arial" w:hAnsi="Arial"/>
          <w:bCs/>
          <w:i/>
          <w:iCs/>
          <w:sz w:val="24"/>
        </w:rPr>
        <w:t>information</w:t>
      </w:r>
      <w:r w:rsidR="00740EAB">
        <w:rPr>
          <w:rFonts w:ascii="Arial" w:hAnsi="Arial"/>
          <w:bCs/>
          <w:sz w:val="24"/>
        </w:rPr>
        <w:t xml:space="preserve">’ on to the relevant staff when the patient transferred between wards. </w:t>
      </w:r>
    </w:p>
    <w:p w14:paraId="338A26BE" w14:textId="77777777" w:rsidR="00B20ABA" w:rsidRDefault="00B20ABA" w:rsidP="00B20A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1D32204A" w14:textId="77777777" w:rsidR="00A4212A" w:rsidRDefault="00A4212A" w:rsidP="00B20A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67A0F576" w14:textId="32D1144F" w:rsidR="00B20ABA" w:rsidRDefault="00B20ABA" w:rsidP="00B20AB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B20ABA">
        <w:rPr>
          <w:rFonts w:ascii="Arial" w:hAnsi="Arial"/>
          <w:b/>
          <w:bCs/>
          <w:sz w:val="24"/>
        </w:rPr>
        <w:t>Relevant Independent Professional Advice</w:t>
      </w:r>
    </w:p>
    <w:p w14:paraId="4098E540" w14:textId="4CCEE68F" w:rsidR="0070153F" w:rsidRDefault="0070153F" w:rsidP="0070153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r>
        <w:rPr>
          <w:rFonts w:ascii="Arial" w:hAnsi="Arial"/>
          <w:bCs/>
          <w:sz w:val="24"/>
        </w:rPr>
        <w:t>N IPA</w:t>
      </w:r>
    </w:p>
    <w:p w14:paraId="3A7085A8" w14:textId="319FF1D0" w:rsidR="0070153F" w:rsidRDefault="0070153F"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N IPA advised the following: the handover between the ED and the AMU was ‘</w:t>
      </w:r>
      <w:r w:rsidRPr="0070153F">
        <w:rPr>
          <w:rFonts w:ascii="Arial" w:hAnsi="Arial"/>
          <w:bCs/>
          <w:i/>
          <w:iCs/>
          <w:sz w:val="24"/>
        </w:rPr>
        <w:t>very good</w:t>
      </w:r>
      <w:r>
        <w:rPr>
          <w:rFonts w:ascii="Arial" w:hAnsi="Arial"/>
          <w:bCs/>
          <w:sz w:val="24"/>
        </w:rPr>
        <w:t>’ and nurses followed this with a ‘</w:t>
      </w:r>
      <w:r w:rsidRPr="0070153F">
        <w:rPr>
          <w:rFonts w:ascii="Arial" w:hAnsi="Arial"/>
          <w:bCs/>
          <w:i/>
          <w:iCs/>
          <w:sz w:val="24"/>
        </w:rPr>
        <w:t>thorough</w:t>
      </w:r>
      <w:r>
        <w:rPr>
          <w:rFonts w:ascii="Arial" w:hAnsi="Arial"/>
          <w:bCs/>
          <w:sz w:val="24"/>
        </w:rPr>
        <w:t>’ assessment on the ward. The handover between the AMU and the General Medical ward was also ‘</w:t>
      </w:r>
      <w:r w:rsidRPr="0070153F">
        <w:rPr>
          <w:rFonts w:ascii="Arial" w:hAnsi="Arial"/>
          <w:bCs/>
          <w:i/>
          <w:iCs/>
          <w:sz w:val="24"/>
        </w:rPr>
        <w:t>good</w:t>
      </w:r>
      <w:r>
        <w:rPr>
          <w:rFonts w:ascii="Arial" w:hAnsi="Arial"/>
          <w:bCs/>
          <w:sz w:val="24"/>
        </w:rPr>
        <w:t>’; nurses were ‘</w:t>
      </w:r>
      <w:r w:rsidRPr="0070153F">
        <w:rPr>
          <w:rFonts w:ascii="Arial" w:hAnsi="Arial"/>
          <w:bCs/>
          <w:i/>
          <w:iCs/>
          <w:sz w:val="24"/>
        </w:rPr>
        <w:t>clear</w:t>
      </w:r>
      <w:r>
        <w:rPr>
          <w:rFonts w:ascii="Arial" w:hAnsi="Arial"/>
          <w:bCs/>
          <w:sz w:val="24"/>
        </w:rPr>
        <w:t>’ with the medical plan and completed a ‘</w:t>
      </w:r>
      <w:r w:rsidRPr="0070153F">
        <w:rPr>
          <w:rFonts w:ascii="Arial" w:hAnsi="Arial"/>
          <w:bCs/>
          <w:i/>
          <w:iCs/>
          <w:sz w:val="24"/>
        </w:rPr>
        <w:t>full</w:t>
      </w:r>
      <w:r>
        <w:rPr>
          <w:rFonts w:ascii="Arial" w:hAnsi="Arial"/>
          <w:bCs/>
          <w:sz w:val="24"/>
        </w:rPr>
        <w:t>’ nursing assessment. The nursing records document that nurses on the General Medical Ward contacted nurses on the Surgical Ward and ‘</w:t>
      </w:r>
      <w:r w:rsidRPr="0070153F">
        <w:rPr>
          <w:rFonts w:ascii="Arial" w:hAnsi="Arial"/>
          <w:bCs/>
          <w:i/>
          <w:iCs/>
          <w:sz w:val="24"/>
        </w:rPr>
        <w:t>handed over</w:t>
      </w:r>
      <w:r>
        <w:rPr>
          <w:rFonts w:ascii="Arial" w:hAnsi="Arial"/>
          <w:bCs/>
          <w:sz w:val="24"/>
        </w:rPr>
        <w:t xml:space="preserve">’. </w:t>
      </w:r>
      <w:r w:rsidR="0030294C">
        <w:rPr>
          <w:rFonts w:ascii="Arial" w:hAnsi="Arial"/>
          <w:bCs/>
          <w:sz w:val="24"/>
        </w:rPr>
        <w:t>Overall, the</w:t>
      </w:r>
      <w:r>
        <w:rPr>
          <w:rFonts w:ascii="Arial" w:hAnsi="Arial"/>
          <w:bCs/>
          <w:sz w:val="24"/>
        </w:rPr>
        <w:t xml:space="preserve"> documentation in the </w:t>
      </w:r>
      <w:r w:rsidR="00DE5E19">
        <w:rPr>
          <w:rFonts w:ascii="Arial" w:hAnsi="Arial"/>
          <w:bCs/>
          <w:sz w:val="24"/>
        </w:rPr>
        <w:t>nursing records is ‘</w:t>
      </w:r>
      <w:r w:rsidR="00DE5E19" w:rsidRPr="00DE5E19">
        <w:rPr>
          <w:rFonts w:ascii="Arial" w:hAnsi="Arial"/>
          <w:bCs/>
          <w:i/>
          <w:iCs/>
          <w:sz w:val="24"/>
        </w:rPr>
        <w:t>succinct</w:t>
      </w:r>
      <w:r w:rsidR="00DE5E19">
        <w:rPr>
          <w:rFonts w:ascii="Arial" w:hAnsi="Arial"/>
          <w:bCs/>
          <w:sz w:val="24"/>
        </w:rPr>
        <w:t>’ and ‘</w:t>
      </w:r>
      <w:r w:rsidR="00DE5E19" w:rsidRPr="00DE5E19">
        <w:rPr>
          <w:rFonts w:ascii="Arial" w:hAnsi="Arial"/>
          <w:bCs/>
          <w:i/>
          <w:iCs/>
          <w:sz w:val="24"/>
        </w:rPr>
        <w:t>clear</w:t>
      </w:r>
      <w:r w:rsidR="00DE5E19">
        <w:rPr>
          <w:rFonts w:ascii="Arial" w:hAnsi="Arial"/>
          <w:bCs/>
          <w:sz w:val="24"/>
        </w:rPr>
        <w:t>’ and handovers between nursing staff were of ‘</w:t>
      </w:r>
      <w:r w:rsidR="00DE5E19" w:rsidRPr="00DE5E19">
        <w:rPr>
          <w:rFonts w:ascii="Arial" w:hAnsi="Arial"/>
          <w:bCs/>
          <w:i/>
          <w:iCs/>
          <w:sz w:val="24"/>
        </w:rPr>
        <w:t>high quality</w:t>
      </w:r>
      <w:r w:rsidR="00DE5E19">
        <w:rPr>
          <w:rFonts w:ascii="Arial" w:hAnsi="Arial"/>
          <w:bCs/>
          <w:sz w:val="24"/>
        </w:rPr>
        <w:t xml:space="preserve">’. </w:t>
      </w:r>
    </w:p>
    <w:p w14:paraId="43708DAA" w14:textId="77777777" w:rsidR="006E6D4E" w:rsidRDefault="006E6D4E" w:rsidP="006E6D4E">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4E4BE216" w14:textId="65768E37" w:rsidR="0070153F" w:rsidRDefault="006E6D4E" w:rsidP="006E6D4E">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r>
        <w:rPr>
          <w:rFonts w:ascii="Arial" w:hAnsi="Arial"/>
          <w:bCs/>
          <w:sz w:val="24"/>
        </w:rPr>
        <w:t>ED IPA</w:t>
      </w:r>
    </w:p>
    <w:p w14:paraId="6A530B2E" w14:textId="71B9253C" w:rsidR="006E6D4E" w:rsidRDefault="00EE6399"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E</w:t>
      </w:r>
      <w:r w:rsidR="006C6A1D">
        <w:rPr>
          <w:rFonts w:ascii="Arial" w:hAnsi="Arial"/>
          <w:bCs/>
          <w:sz w:val="24"/>
        </w:rPr>
        <w:t>D IPA</w:t>
      </w:r>
      <w:r w:rsidR="00BD28A3">
        <w:rPr>
          <w:rFonts w:ascii="Arial" w:hAnsi="Arial"/>
          <w:bCs/>
          <w:sz w:val="24"/>
        </w:rPr>
        <w:t xml:space="preserve"> highlighted the poor record keeping by the doctor who initially assessed the patient in the ED on 11 June. He noted that the doctor who subsequently examined the patient later in the ED carried out an ‘</w:t>
      </w:r>
      <w:r w:rsidR="00BD28A3" w:rsidRPr="00954EE4">
        <w:rPr>
          <w:rFonts w:ascii="Arial" w:hAnsi="Arial"/>
          <w:bCs/>
          <w:i/>
          <w:iCs/>
          <w:sz w:val="24"/>
        </w:rPr>
        <w:t>excellent</w:t>
      </w:r>
      <w:r w:rsidR="00BD28A3">
        <w:rPr>
          <w:rFonts w:ascii="Arial" w:hAnsi="Arial"/>
          <w:bCs/>
          <w:sz w:val="24"/>
        </w:rPr>
        <w:t>’ review which was thoroughly document</w:t>
      </w:r>
      <w:r w:rsidR="00954EE4">
        <w:rPr>
          <w:rFonts w:ascii="Arial" w:hAnsi="Arial"/>
          <w:bCs/>
          <w:sz w:val="24"/>
        </w:rPr>
        <w:t>ed</w:t>
      </w:r>
      <w:r w:rsidR="00BD28A3">
        <w:rPr>
          <w:rFonts w:ascii="Arial" w:hAnsi="Arial"/>
          <w:bCs/>
          <w:sz w:val="24"/>
        </w:rPr>
        <w:t>. The ED IPA advised that as a result the initial poor documentation did not impact the patient’s care. The ED IPA</w:t>
      </w:r>
      <w:r w:rsidR="006C6A1D">
        <w:rPr>
          <w:rFonts w:ascii="Arial" w:hAnsi="Arial"/>
          <w:bCs/>
          <w:sz w:val="24"/>
        </w:rPr>
        <w:t xml:space="preserve"> did not ra</w:t>
      </w:r>
      <w:r w:rsidR="0027663D">
        <w:rPr>
          <w:rFonts w:ascii="Arial" w:hAnsi="Arial"/>
          <w:bCs/>
          <w:sz w:val="24"/>
        </w:rPr>
        <w:t xml:space="preserve">ise any </w:t>
      </w:r>
      <w:r w:rsidR="0027663D" w:rsidRPr="0027663D">
        <w:rPr>
          <w:rFonts w:ascii="Arial" w:hAnsi="Arial"/>
          <w:bCs/>
          <w:sz w:val="24"/>
        </w:rPr>
        <w:t xml:space="preserve">concerns in relation to the communication between doctors </w:t>
      </w:r>
      <w:r w:rsidR="00BD28A3">
        <w:rPr>
          <w:rFonts w:ascii="Arial" w:hAnsi="Arial"/>
          <w:bCs/>
          <w:sz w:val="24"/>
        </w:rPr>
        <w:t>in the AMU</w:t>
      </w:r>
      <w:r w:rsidR="0027663D" w:rsidRPr="0027663D">
        <w:rPr>
          <w:rFonts w:ascii="Arial" w:hAnsi="Arial"/>
          <w:bCs/>
          <w:sz w:val="24"/>
        </w:rPr>
        <w:t xml:space="preserve"> and the General Medical Ward.</w:t>
      </w:r>
    </w:p>
    <w:p w14:paraId="431239B7" w14:textId="77777777" w:rsidR="006E6D4E" w:rsidRDefault="006E6D4E" w:rsidP="00AA46F0">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36F1D88B" w14:textId="77777777" w:rsidR="00AA46F0" w:rsidRDefault="00AA46F0" w:rsidP="00AA46F0">
      <w:pPr>
        <w:pStyle w:val="ListParagraph"/>
        <w:tabs>
          <w:tab w:val="left" w:pos="567"/>
        </w:tabs>
        <w:spacing w:line="360" w:lineRule="auto"/>
        <w:ind w:left="567" w:hanging="567"/>
        <w:rPr>
          <w:rFonts w:ascii="Arial" w:hAnsi="Arial" w:cs="Arial"/>
          <w:b/>
        </w:rPr>
      </w:pPr>
      <w:r>
        <w:rPr>
          <w:rFonts w:ascii="Arial" w:hAnsi="Arial" w:cs="Arial"/>
          <w:b/>
        </w:rPr>
        <w:t xml:space="preserve">Analysis and Findings </w:t>
      </w:r>
    </w:p>
    <w:p w14:paraId="5568236A" w14:textId="76B2914B" w:rsidR="0046699D" w:rsidRDefault="00AA46F0"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I examined the patient’s nursing records</w:t>
      </w:r>
      <w:r w:rsidR="00A620F2">
        <w:rPr>
          <w:rFonts w:ascii="Arial" w:hAnsi="Arial"/>
          <w:bCs/>
          <w:sz w:val="24"/>
        </w:rPr>
        <w:t xml:space="preserve"> which document nurses completed </w:t>
      </w:r>
      <w:r w:rsidR="00EE6399">
        <w:rPr>
          <w:rFonts w:ascii="Arial" w:hAnsi="Arial"/>
          <w:bCs/>
          <w:sz w:val="24"/>
        </w:rPr>
        <w:t xml:space="preserve">a </w:t>
      </w:r>
      <w:r w:rsidR="00A620F2">
        <w:rPr>
          <w:rFonts w:ascii="Arial" w:hAnsi="Arial"/>
          <w:bCs/>
          <w:sz w:val="24"/>
        </w:rPr>
        <w:t xml:space="preserve">Pre-Transfer Handover of Patient form between </w:t>
      </w:r>
      <w:r w:rsidR="00EE6399">
        <w:rPr>
          <w:rFonts w:ascii="Arial" w:hAnsi="Arial"/>
          <w:bCs/>
          <w:sz w:val="24"/>
        </w:rPr>
        <w:t>the AMU and the General Medical Ward</w:t>
      </w:r>
      <w:r w:rsidR="00A620F2">
        <w:rPr>
          <w:rFonts w:ascii="Arial" w:hAnsi="Arial"/>
          <w:bCs/>
          <w:sz w:val="24"/>
        </w:rPr>
        <w:t>. Nurses do not appear to have completed this document when the Trust transferred the patient to the Surgical Ward</w:t>
      </w:r>
      <w:r w:rsidR="0046699D">
        <w:rPr>
          <w:rFonts w:ascii="Arial" w:hAnsi="Arial"/>
          <w:bCs/>
          <w:sz w:val="24"/>
        </w:rPr>
        <w:t xml:space="preserve"> on 15 June</w:t>
      </w:r>
      <w:r w:rsidR="00A620F2">
        <w:rPr>
          <w:rFonts w:ascii="Arial" w:hAnsi="Arial"/>
          <w:bCs/>
          <w:sz w:val="24"/>
        </w:rPr>
        <w:t>, however, the notes document ‘</w:t>
      </w:r>
      <w:r w:rsidR="00A620F2" w:rsidRPr="00A620F2">
        <w:rPr>
          <w:rFonts w:ascii="Arial" w:hAnsi="Arial"/>
          <w:bCs/>
          <w:i/>
          <w:iCs/>
          <w:sz w:val="24"/>
        </w:rPr>
        <w:t>handover given</w:t>
      </w:r>
      <w:r w:rsidR="00A620F2">
        <w:rPr>
          <w:rFonts w:ascii="Arial" w:hAnsi="Arial"/>
          <w:bCs/>
          <w:sz w:val="24"/>
        </w:rPr>
        <w:t xml:space="preserve">’ while the patient was waiting for a bed to become available. </w:t>
      </w:r>
      <w:r w:rsidR="00651585">
        <w:rPr>
          <w:rFonts w:ascii="Arial" w:hAnsi="Arial"/>
          <w:bCs/>
          <w:sz w:val="24"/>
        </w:rPr>
        <w:t xml:space="preserve">The Surgical Ward nursing notes clearly document nurses’ awareness of the patient's clinical condition and potential diagnoses. </w:t>
      </w:r>
    </w:p>
    <w:p w14:paraId="2CF18D50" w14:textId="6196131D" w:rsidR="00AA46F0" w:rsidRDefault="0046699D" w:rsidP="0046699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r>
        <w:rPr>
          <w:rFonts w:ascii="Arial" w:hAnsi="Arial"/>
          <w:bCs/>
          <w:sz w:val="24"/>
        </w:rPr>
        <w:t xml:space="preserve"> </w:t>
      </w:r>
    </w:p>
    <w:p w14:paraId="46C7C699" w14:textId="4B78D9AA" w:rsidR="0046699D" w:rsidRPr="00EE6399" w:rsidRDefault="0046699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NMC Code requires nurses to ‘</w:t>
      </w:r>
      <w:r w:rsidRPr="002B7797">
        <w:rPr>
          <w:rFonts w:ascii="Arial" w:hAnsi="Arial"/>
          <w:bCs/>
          <w:i/>
          <w:iCs/>
          <w:sz w:val="24"/>
        </w:rPr>
        <w:t>maintain effective communication with colleagues</w:t>
      </w:r>
      <w:r>
        <w:rPr>
          <w:rFonts w:ascii="Arial" w:hAnsi="Arial"/>
          <w:bCs/>
          <w:sz w:val="24"/>
        </w:rPr>
        <w:t xml:space="preserve">’, </w:t>
      </w:r>
      <w:r w:rsidR="00BB3FC0">
        <w:rPr>
          <w:rFonts w:ascii="Arial" w:hAnsi="Arial"/>
          <w:bCs/>
          <w:sz w:val="24"/>
        </w:rPr>
        <w:t xml:space="preserve">and to </w:t>
      </w:r>
      <w:r>
        <w:rPr>
          <w:rFonts w:ascii="Arial" w:hAnsi="Arial"/>
          <w:bCs/>
          <w:sz w:val="24"/>
        </w:rPr>
        <w:t>‘</w:t>
      </w:r>
      <w:r w:rsidRPr="0046699D">
        <w:rPr>
          <w:rFonts w:ascii="Arial" w:hAnsi="Arial"/>
          <w:bCs/>
          <w:i/>
          <w:iCs/>
          <w:sz w:val="24"/>
        </w:rPr>
        <w:t>identify any risks or problems that have arisen and the steps taken to deal with them, so that colleagues who use the records have all the information they need</w:t>
      </w:r>
      <w:r>
        <w:rPr>
          <w:rFonts w:ascii="Arial" w:hAnsi="Arial"/>
          <w:bCs/>
          <w:i/>
          <w:iCs/>
          <w:sz w:val="24"/>
        </w:rPr>
        <w:t>’</w:t>
      </w:r>
    </w:p>
    <w:p w14:paraId="49306FBB" w14:textId="77777777" w:rsidR="00EE6399" w:rsidRDefault="00EE6399" w:rsidP="00EE6399">
      <w:pPr>
        <w:pStyle w:val="ListParagraph"/>
        <w:rPr>
          <w:rFonts w:ascii="Arial" w:hAnsi="Arial"/>
          <w:bCs/>
        </w:rPr>
      </w:pPr>
    </w:p>
    <w:p w14:paraId="791AB5A5" w14:textId="17625150" w:rsidR="0046699D" w:rsidRPr="00EE6399" w:rsidRDefault="00EE6399" w:rsidP="00EE6399">
      <w:pPr>
        <w:spacing w:line="360" w:lineRule="auto"/>
        <w:ind w:firstLine="567"/>
        <w:rPr>
          <w:rFonts w:ascii="Arial" w:hAnsi="Arial"/>
          <w:bCs/>
          <w:sz w:val="24"/>
        </w:rPr>
      </w:pPr>
      <w:r w:rsidRPr="00EE6399">
        <w:rPr>
          <w:rFonts w:ascii="Arial" w:hAnsi="Arial"/>
          <w:bCs/>
          <w:sz w:val="24"/>
        </w:rPr>
        <w:t>N IPA</w:t>
      </w:r>
    </w:p>
    <w:p w14:paraId="7D57789A" w14:textId="569EA0C7" w:rsidR="00BF2773" w:rsidRDefault="00B61D3E"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N IPA did not raise any concerns about </w:t>
      </w:r>
      <w:r w:rsidR="00CE1022">
        <w:rPr>
          <w:rFonts w:ascii="Arial" w:hAnsi="Arial"/>
          <w:bCs/>
          <w:sz w:val="24"/>
        </w:rPr>
        <w:t>the handovers nursing staff provided to colleagues when the Trust transferred the patient between wards. She described nurses’ communication as ‘</w:t>
      </w:r>
      <w:r w:rsidR="00CE1022" w:rsidRPr="00214B4B">
        <w:rPr>
          <w:rFonts w:ascii="Arial" w:hAnsi="Arial"/>
          <w:bCs/>
          <w:i/>
          <w:iCs/>
          <w:sz w:val="24"/>
        </w:rPr>
        <w:t>very good</w:t>
      </w:r>
      <w:r w:rsidR="00CE1022">
        <w:rPr>
          <w:rFonts w:ascii="Arial" w:hAnsi="Arial"/>
          <w:bCs/>
          <w:sz w:val="24"/>
        </w:rPr>
        <w:t>’ and ‘</w:t>
      </w:r>
      <w:r w:rsidR="00CE1022" w:rsidRPr="00214B4B">
        <w:rPr>
          <w:rFonts w:ascii="Arial" w:hAnsi="Arial"/>
          <w:bCs/>
          <w:i/>
          <w:iCs/>
          <w:sz w:val="24"/>
        </w:rPr>
        <w:t>clear</w:t>
      </w:r>
      <w:r w:rsidR="00CE1022">
        <w:rPr>
          <w:rFonts w:ascii="Arial" w:hAnsi="Arial"/>
          <w:bCs/>
          <w:sz w:val="24"/>
        </w:rPr>
        <w:t>’ and advised handovers were of a ‘</w:t>
      </w:r>
      <w:r w:rsidR="00CE1022" w:rsidRPr="00214B4B">
        <w:rPr>
          <w:rFonts w:ascii="Arial" w:hAnsi="Arial"/>
          <w:bCs/>
          <w:i/>
          <w:iCs/>
          <w:sz w:val="24"/>
        </w:rPr>
        <w:t>high quality</w:t>
      </w:r>
      <w:r w:rsidR="00CE1022">
        <w:rPr>
          <w:rFonts w:ascii="Arial" w:hAnsi="Arial"/>
          <w:bCs/>
          <w:sz w:val="24"/>
        </w:rPr>
        <w:t xml:space="preserve">’ overall. </w:t>
      </w:r>
      <w:r w:rsidR="00911C86">
        <w:rPr>
          <w:rFonts w:ascii="Arial" w:hAnsi="Arial"/>
          <w:bCs/>
          <w:sz w:val="24"/>
        </w:rPr>
        <w:t xml:space="preserve">I accept this advice. Having considered the nursing records, the relevant guidance and the N IPA’s advice, I am satisfied that communication between nursing staff was reasonable and appropriate. </w:t>
      </w:r>
    </w:p>
    <w:p w14:paraId="01780849" w14:textId="77777777" w:rsidR="00911C86" w:rsidRDefault="00911C86" w:rsidP="00911C86">
      <w:pPr>
        <w:pStyle w:val="ListParagraph"/>
        <w:rPr>
          <w:rFonts w:ascii="Arial" w:hAnsi="Arial"/>
          <w:bCs/>
        </w:rPr>
      </w:pPr>
    </w:p>
    <w:p w14:paraId="7CE5248C" w14:textId="0B7980AA" w:rsidR="00911C86" w:rsidRDefault="00911C86" w:rsidP="00911C8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r>
        <w:rPr>
          <w:rFonts w:ascii="Arial" w:hAnsi="Arial"/>
          <w:bCs/>
          <w:sz w:val="24"/>
        </w:rPr>
        <w:t>ED IPA</w:t>
      </w:r>
    </w:p>
    <w:p w14:paraId="1697480C" w14:textId="4A279230" w:rsidR="00911C86" w:rsidRDefault="00EE6399"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w:t>
      </w:r>
      <w:r w:rsidR="0027663D">
        <w:rPr>
          <w:rFonts w:ascii="Arial" w:hAnsi="Arial"/>
          <w:bCs/>
          <w:sz w:val="24"/>
        </w:rPr>
        <w:t xml:space="preserve"> IPA did not raise any concerns in relation to the communication between doctors between the ED and the General Medical Ward.</w:t>
      </w:r>
    </w:p>
    <w:p w14:paraId="4EF635CB" w14:textId="77777777" w:rsidR="00EE6399" w:rsidRDefault="00EE6399" w:rsidP="0027663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576DF524" w14:textId="0E0A06C4" w:rsidR="00911C86" w:rsidRDefault="001B2E57"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The GMC Guidance requires doctors to ‘</w:t>
      </w:r>
      <w:r w:rsidRPr="001B2E57">
        <w:rPr>
          <w:rFonts w:ascii="Arial" w:hAnsi="Arial"/>
          <w:bCs/>
          <w:i/>
          <w:iCs/>
          <w:sz w:val="24"/>
        </w:rPr>
        <w:t>share all relevant information with colleagues involved in your patients’ care within and outside the team, including when you hand over care as you go off duty</w:t>
      </w:r>
      <w:r>
        <w:rPr>
          <w:rFonts w:ascii="Arial" w:hAnsi="Arial"/>
          <w:bCs/>
          <w:sz w:val="24"/>
        </w:rPr>
        <w:t xml:space="preserve">’. </w:t>
      </w:r>
    </w:p>
    <w:p w14:paraId="2039CFEF" w14:textId="77777777" w:rsidR="001B2E57" w:rsidRDefault="001B2E57" w:rsidP="001B2E5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502A4A7A" w14:textId="02590998" w:rsidR="00911C86" w:rsidRDefault="00911C86"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In relation to communication between doctors on the General Medical </w:t>
      </w:r>
      <w:r w:rsidR="00A13F2C">
        <w:rPr>
          <w:rFonts w:ascii="Arial" w:hAnsi="Arial"/>
          <w:bCs/>
          <w:sz w:val="24"/>
        </w:rPr>
        <w:t>W</w:t>
      </w:r>
      <w:r>
        <w:rPr>
          <w:rFonts w:ascii="Arial" w:hAnsi="Arial"/>
          <w:bCs/>
          <w:sz w:val="24"/>
        </w:rPr>
        <w:t xml:space="preserve">ard and the Surgical team, I note </w:t>
      </w:r>
      <w:r w:rsidR="001B2E57">
        <w:rPr>
          <w:rFonts w:ascii="Arial" w:hAnsi="Arial"/>
          <w:bCs/>
          <w:sz w:val="24"/>
        </w:rPr>
        <w:t>surgeons</w:t>
      </w:r>
      <w:r>
        <w:rPr>
          <w:rFonts w:ascii="Arial" w:hAnsi="Arial"/>
          <w:bCs/>
          <w:sz w:val="24"/>
        </w:rPr>
        <w:t xml:space="preserve"> were already involved in the patient’s </w:t>
      </w:r>
      <w:r>
        <w:rPr>
          <w:rFonts w:ascii="Arial" w:hAnsi="Arial"/>
          <w:bCs/>
          <w:sz w:val="24"/>
        </w:rPr>
        <w:lastRenderedPageBreak/>
        <w:t xml:space="preserve">care and </w:t>
      </w:r>
      <w:r w:rsidR="00CA3D5C">
        <w:rPr>
          <w:rFonts w:ascii="Arial" w:hAnsi="Arial"/>
          <w:bCs/>
          <w:sz w:val="24"/>
        </w:rPr>
        <w:t>treatment</w:t>
      </w:r>
      <w:r>
        <w:rPr>
          <w:rFonts w:ascii="Arial" w:hAnsi="Arial"/>
          <w:bCs/>
          <w:sz w:val="24"/>
        </w:rPr>
        <w:t xml:space="preserve"> and provided advice to ward staff before his transfer to the Surgical </w:t>
      </w:r>
      <w:r w:rsidR="00DC299B">
        <w:rPr>
          <w:rFonts w:ascii="Arial" w:hAnsi="Arial"/>
          <w:bCs/>
          <w:sz w:val="24"/>
        </w:rPr>
        <w:t>W</w:t>
      </w:r>
      <w:r>
        <w:rPr>
          <w:rFonts w:ascii="Arial" w:hAnsi="Arial"/>
          <w:bCs/>
          <w:sz w:val="24"/>
        </w:rPr>
        <w:t xml:space="preserve">ard on 15 June. </w:t>
      </w:r>
      <w:r w:rsidR="00DC299B">
        <w:rPr>
          <w:rFonts w:ascii="Arial" w:hAnsi="Arial"/>
          <w:bCs/>
          <w:sz w:val="24"/>
        </w:rPr>
        <w:t>Therefore,</w:t>
      </w:r>
      <w:r>
        <w:rPr>
          <w:rFonts w:ascii="Arial" w:hAnsi="Arial"/>
          <w:bCs/>
          <w:sz w:val="24"/>
        </w:rPr>
        <w:t xml:space="preserve"> I </w:t>
      </w:r>
      <w:r w:rsidR="001B2E57">
        <w:rPr>
          <w:rFonts w:ascii="Arial" w:hAnsi="Arial"/>
          <w:bCs/>
          <w:sz w:val="24"/>
        </w:rPr>
        <w:t xml:space="preserve">do not consider that there was any requirement for a formal handover between </w:t>
      </w:r>
      <w:r w:rsidR="00EF4610">
        <w:rPr>
          <w:rFonts w:ascii="Arial" w:hAnsi="Arial"/>
          <w:bCs/>
          <w:sz w:val="24"/>
        </w:rPr>
        <w:t>doctors</w:t>
      </w:r>
      <w:r w:rsidR="001B2E57">
        <w:rPr>
          <w:rFonts w:ascii="Arial" w:hAnsi="Arial"/>
          <w:bCs/>
          <w:sz w:val="24"/>
        </w:rPr>
        <w:t xml:space="preserve"> in this instance.</w:t>
      </w:r>
      <w:r w:rsidR="00DC299B">
        <w:rPr>
          <w:rFonts w:ascii="Arial" w:hAnsi="Arial"/>
          <w:bCs/>
          <w:sz w:val="24"/>
        </w:rPr>
        <w:t xml:space="preserve"> </w:t>
      </w:r>
    </w:p>
    <w:p w14:paraId="59B0F84C" w14:textId="77777777" w:rsidR="00DC299B" w:rsidRDefault="00DC299B" w:rsidP="00C66C72">
      <w:pPr>
        <w:pStyle w:val="ListParagraph"/>
        <w:rPr>
          <w:rFonts w:ascii="Arial" w:hAnsi="Arial"/>
          <w:bCs/>
        </w:rPr>
      </w:pPr>
    </w:p>
    <w:p w14:paraId="43D4E70F" w14:textId="162E5FE4" w:rsidR="00DC299B" w:rsidRDefault="00DC299B"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 acknowledge the complainant’s concern about the number of wards the patient passed through during his admission to AAH. However, having examined the medical records, I am satisfied these transfers were necessary given the patient’s clinical pathway.  </w:t>
      </w:r>
    </w:p>
    <w:p w14:paraId="5116492F" w14:textId="77777777" w:rsidR="001B2E57" w:rsidRDefault="001B2E57" w:rsidP="001B2E5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6B666CB1" w14:textId="63FF81F6" w:rsidR="001B2E57" w:rsidRPr="00911C86" w:rsidRDefault="001B2E57" w:rsidP="00911C8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In summary, </w:t>
      </w:r>
      <w:r w:rsidR="00EF4610">
        <w:rPr>
          <w:rFonts w:ascii="Arial" w:hAnsi="Arial"/>
          <w:bCs/>
          <w:sz w:val="24"/>
        </w:rPr>
        <w:t xml:space="preserve">having considered the clinical records, the relevant guidance and the IPAs’ advice </w:t>
      </w:r>
      <w:r>
        <w:rPr>
          <w:rFonts w:ascii="Arial" w:hAnsi="Arial"/>
          <w:bCs/>
          <w:sz w:val="24"/>
        </w:rPr>
        <w:t>I am satisfied there was reasonable and appropriate communication between clinicians during the patient’s stay in AAH</w:t>
      </w:r>
      <w:r w:rsidR="00EF4610">
        <w:rPr>
          <w:rFonts w:ascii="Arial" w:hAnsi="Arial"/>
          <w:bCs/>
          <w:sz w:val="24"/>
        </w:rPr>
        <w:t>.</w:t>
      </w:r>
      <w:r>
        <w:rPr>
          <w:rFonts w:ascii="Arial" w:hAnsi="Arial"/>
          <w:bCs/>
          <w:sz w:val="24"/>
        </w:rPr>
        <w:t xml:space="preserve"> </w:t>
      </w:r>
      <w:r w:rsidR="00EF4610">
        <w:rPr>
          <w:rFonts w:ascii="Arial" w:hAnsi="Arial"/>
          <w:bCs/>
          <w:sz w:val="24"/>
        </w:rPr>
        <w:t>T</w:t>
      </w:r>
      <w:r>
        <w:rPr>
          <w:rFonts w:ascii="Arial" w:hAnsi="Arial"/>
          <w:bCs/>
          <w:sz w:val="24"/>
        </w:rPr>
        <w:t>herefore</w:t>
      </w:r>
      <w:r w:rsidR="00EF4610">
        <w:rPr>
          <w:rFonts w:ascii="Arial" w:hAnsi="Arial"/>
          <w:bCs/>
          <w:sz w:val="24"/>
        </w:rPr>
        <w:t>,</w:t>
      </w:r>
      <w:r>
        <w:rPr>
          <w:rFonts w:ascii="Arial" w:hAnsi="Arial"/>
          <w:bCs/>
          <w:sz w:val="24"/>
        </w:rPr>
        <w:t xml:space="preserve"> I do no</w:t>
      </w:r>
      <w:r w:rsidR="00DB0050">
        <w:rPr>
          <w:rFonts w:ascii="Arial" w:hAnsi="Arial"/>
          <w:bCs/>
          <w:sz w:val="24"/>
        </w:rPr>
        <w:t>t</w:t>
      </w:r>
      <w:r>
        <w:rPr>
          <w:rFonts w:ascii="Arial" w:hAnsi="Arial"/>
          <w:bCs/>
          <w:sz w:val="24"/>
        </w:rPr>
        <w:t xml:space="preserve"> uphold this element of the complaint. </w:t>
      </w:r>
    </w:p>
    <w:p w14:paraId="4E984523" w14:textId="77777777" w:rsidR="00D521BC" w:rsidRDefault="00D521BC" w:rsidP="00D521BC">
      <w:pPr>
        <w:pStyle w:val="ListParagraph"/>
        <w:rPr>
          <w:rFonts w:ascii="Arial" w:hAnsi="Arial"/>
          <w:bCs/>
        </w:rPr>
      </w:pPr>
    </w:p>
    <w:p w14:paraId="065F2B0C" w14:textId="77777777" w:rsidR="00790DD8" w:rsidRDefault="00790DD8" w:rsidP="007B171C">
      <w:pPr>
        <w:pStyle w:val="ListParagraph"/>
        <w:tabs>
          <w:tab w:val="left" w:pos="567"/>
        </w:tabs>
        <w:spacing w:line="360" w:lineRule="auto"/>
        <w:ind w:left="0"/>
        <w:rPr>
          <w:rFonts w:ascii="Arial" w:hAnsi="Arial" w:cs="Arial"/>
          <w:b/>
        </w:rPr>
      </w:pPr>
    </w:p>
    <w:p w14:paraId="180D47EA" w14:textId="77777777" w:rsidR="00DB0050" w:rsidRPr="00DB0050" w:rsidRDefault="00790DD8" w:rsidP="00DB0050">
      <w:pPr>
        <w:tabs>
          <w:tab w:val="left" w:pos="567"/>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lang w:val="en-US"/>
        </w:rPr>
      </w:pPr>
      <w:r>
        <w:rPr>
          <w:rFonts w:ascii="Arial" w:hAnsi="Arial"/>
          <w:b/>
          <w:sz w:val="24"/>
        </w:rPr>
        <w:t xml:space="preserve">Issue 2: </w:t>
      </w:r>
      <w:r w:rsidR="00DB0050" w:rsidRPr="00DB0050">
        <w:rPr>
          <w:rFonts w:ascii="Arial" w:hAnsi="Arial"/>
          <w:b/>
          <w:sz w:val="24"/>
          <w:lang w:val="en-US"/>
        </w:rPr>
        <w:t>Whether the Trust handled the complaint in accordance with relevant guidance?</w:t>
      </w:r>
    </w:p>
    <w:p w14:paraId="065F2B0E" w14:textId="77777777" w:rsidR="00790DD8" w:rsidRDefault="00790DD8" w:rsidP="007B171C">
      <w:pPr>
        <w:tabs>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ind w:left="567" w:hanging="567"/>
        <w:rPr>
          <w:rFonts w:ascii="Arial" w:hAnsi="Arial"/>
          <w:sz w:val="24"/>
        </w:rPr>
      </w:pPr>
    </w:p>
    <w:p w14:paraId="065F2B0F"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bookmarkStart w:id="16" w:name="_Hlk154310389"/>
      <w:r>
        <w:rPr>
          <w:rFonts w:ascii="Arial" w:hAnsi="Arial"/>
          <w:b/>
          <w:sz w:val="24"/>
        </w:rPr>
        <w:t>Detail of Complaint</w:t>
      </w:r>
    </w:p>
    <w:bookmarkEnd w:id="16"/>
    <w:p w14:paraId="065F2B10" w14:textId="24129192" w:rsidR="00790DD8" w:rsidRDefault="00DB0050" w:rsidP="007B171C">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The complainant said the Trust’s response to her complaint was </w:t>
      </w:r>
      <w:r w:rsidR="00FE671F">
        <w:rPr>
          <w:rFonts w:ascii="Arial" w:hAnsi="Arial"/>
        </w:rPr>
        <w:t>‘</w:t>
      </w:r>
      <w:r w:rsidR="00FE671F" w:rsidRPr="00FE671F">
        <w:rPr>
          <w:rFonts w:ascii="Arial" w:hAnsi="Arial"/>
          <w:i/>
          <w:iCs/>
        </w:rPr>
        <w:t>vague</w:t>
      </w:r>
      <w:r w:rsidR="00FE671F">
        <w:rPr>
          <w:rFonts w:ascii="Arial" w:hAnsi="Arial"/>
        </w:rPr>
        <w:t xml:space="preserve">, </w:t>
      </w:r>
      <w:r w:rsidR="00FE671F" w:rsidRPr="00FE671F">
        <w:rPr>
          <w:rFonts w:ascii="Arial" w:hAnsi="Arial"/>
          <w:i/>
          <w:iCs/>
        </w:rPr>
        <w:t>inaccurate</w:t>
      </w:r>
      <w:r w:rsidR="00FE671F">
        <w:rPr>
          <w:rFonts w:ascii="Arial" w:hAnsi="Arial"/>
        </w:rPr>
        <w:t>’ and did not address her queries ‘</w:t>
      </w:r>
      <w:r w:rsidR="00FE671F" w:rsidRPr="00FE671F">
        <w:rPr>
          <w:rFonts w:ascii="Arial" w:hAnsi="Arial"/>
          <w:i/>
          <w:iCs/>
        </w:rPr>
        <w:t>in full’</w:t>
      </w:r>
      <w:r w:rsidR="00FE671F">
        <w:rPr>
          <w:rFonts w:ascii="Arial" w:hAnsi="Arial"/>
        </w:rPr>
        <w:t xml:space="preserve"> </w:t>
      </w:r>
      <w:r w:rsidR="00F8156E">
        <w:rPr>
          <w:rFonts w:ascii="Arial" w:hAnsi="Arial"/>
        </w:rPr>
        <w:t>meaning i</w:t>
      </w:r>
      <w:r w:rsidR="003A24DE">
        <w:rPr>
          <w:rFonts w:ascii="Arial" w:hAnsi="Arial"/>
        </w:rPr>
        <w:t>t was ‘</w:t>
      </w:r>
      <w:r w:rsidR="003A24DE" w:rsidRPr="003A24DE">
        <w:rPr>
          <w:rFonts w:ascii="Arial" w:hAnsi="Arial"/>
          <w:i/>
          <w:iCs/>
        </w:rPr>
        <w:t>entirely unacceptable</w:t>
      </w:r>
      <w:r w:rsidR="003A24DE">
        <w:rPr>
          <w:rFonts w:ascii="Arial" w:hAnsi="Arial"/>
        </w:rPr>
        <w:t xml:space="preserve">’. </w:t>
      </w:r>
    </w:p>
    <w:p w14:paraId="065F2B11" w14:textId="77777777" w:rsidR="00790DD8" w:rsidRDefault="00790DD8" w:rsidP="007B171C">
      <w:pPr>
        <w:widowControl/>
        <w:autoSpaceDE/>
        <w:adjustRightInd/>
        <w:spacing w:line="360" w:lineRule="auto"/>
        <w:ind w:left="567" w:hanging="567"/>
        <w:rPr>
          <w:rFonts w:ascii="Arial" w:hAnsi="Arial"/>
          <w:b/>
          <w:sz w:val="24"/>
        </w:rPr>
      </w:pPr>
    </w:p>
    <w:p w14:paraId="065F2B12" w14:textId="77777777" w:rsidR="00790DD8" w:rsidRDefault="00790DD8" w:rsidP="007B171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bookmarkStart w:id="17" w:name="_Hlk154232294"/>
      <w:bookmarkStart w:id="18" w:name="_Hlk154232245"/>
      <w:r>
        <w:rPr>
          <w:rFonts w:ascii="Arial" w:hAnsi="Arial" w:cs="Arial"/>
          <w:b/>
          <w:sz w:val="24"/>
        </w:rPr>
        <w:t>Evidence Considered</w:t>
      </w:r>
    </w:p>
    <w:p w14:paraId="065F2B13" w14:textId="77777777" w:rsidR="00790DD8" w:rsidRDefault="00790DD8" w:rsidP="007B171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Legislation/Policies/Guidance </w:t>
      </w:r>
    </w:p>
    <w:p w14:paraId="630D5179" w14:textId="77675E22" w:rsidR="00397956" w:rsidRDefault="00397956" w:rsidP="00397956">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bookmarkStart w:id="19" w:name="_Hlk154232392"/>
      <w:bookmarkEnd w:id="17"/>
      <w:r>
        <w:rPr>
          <w:rFonts w:ascii="Arial" w:hAnsi="Arial" w:cs="Arial"/>
          <w:sz w:val="24"/>
        </w:rPr>
        <w:t xml:space="preserve">I considered the following:  </w:t>
      </w:r>
    </w:p>
    <w:p w14:paraId="10FB8798" w14:textId="53934539" w:rsidR="00397956" w:rsidRDefault="00397956" w:rsidP="00397956">
      <w:pPr>
        <w:pStyle w:val="ListParagraph"/>
        <w:numPr>
          <w:ilvl w:val="0"/>
          <w:numId w:val="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 xml:space="preserve">Trust Complaints </w:t>
      </w:r>
      <w:r w:rsidR="00F8156E">
        <w:rPr>
          <w:rFonts w:ascii="Arial" w:hAnsi="Arial"/>
        </w:rPr>
        <w:t>policy</w:t>
      </w:r>
    </w:p>
    <w:p w14:paraId="0EE04811" w14:textId="77777777" w:rsidR="00397956" w:rsidRPr="00397956" w:rsidRDefault="00397956" w:rsidP="0039795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p>
    <w:p w14:paraId="3F316756" w14:textId="77777777" w:rsidR="00397956" w:rsidRDefault="00397956" w:rsidP="00397956">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Trust’s response to investigation enquiries</w:t>
      </w:r>
    </w:p>
    <w:p w14:paraId="72402F64" w14:textId="77777777" w:rsidR="00A706F3" w:rsidRPr="00A706F3" w:rsidRDefault="00397956"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Cs/>
          <w:sz w:val="24"/>
        </w:rPr>
        <w:t>The Trust stated it was ‘</w:t>
      </w:r>
      <w:r w:rsidRPr="00397956">
        <w:rPr>
          <w:rFonts w:ascii="Arial" w:hAnsi="Arial"/>
          <w:bCs/>
          <w:i/>
          <w:iCs/>
          <w:sz w:val="24"/>
        </w:rPr>
        <w:t>sorry</w:t>
      </w:r>
      <w:r>
        <w:rPr>
          <w:rFonts w:ascii="Arial" w:hAnsi="Arial"/>
          <w:bCs/>
          <w:sz w:val="24"/>
        </w:rPr>
        <w:t>’ if the complainant felt its response did not address all her issues. It offered her the option of a meeting, but she did not ‘</w:t>
      </w:r>
      <w:r w:rsidRPr="00397956">
        <w:rPr>
          <w:rFonts w:ascii="Arial" w:hAnsi="Arial"/>
          <w:bCs/>
          <w:i/>
          <w:iCs/>
          <w:sz w:val="24"/>
        </w:rPr>
        <w:t>get back in touch</w:t>
      </w:r>
      <w:r>
        <w:rPr>
          <w:rFonts w:ascii="Arial" w:hAnsi="Arial"/>
          <w:bCs/>
          <w:sz w:val="24"/>
        </w:rPr>
        <w:t xml:space="preserve">’.  </w:t>
      </w:r>
    </w:p>
    <w:p w14:paraId="44CB7A91" w14:textId="77777777" w:rsidR="00A706F3" w:rsidRDefault="00A706F3" w:rsidP="00A706F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648131EF" w14:textId="22E7F888" w:rsidR="00A706F3" w:rsidRPr="00A27D89" w:rsidRDefault="00A706F3" w:rsidP="0057711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color w:val="FF0000"/>
          <w:sz w:val="24"/>
        </w:rPr>
      </w:pPr>
    </w:p>
    <w:p w14:paraId="6BFB7AC4" w14:textId="77777777" w:rsidR="00397956" w:rsidRDefault="00397956" w:rsidP="003C173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
          <w:sz w:val="24"/>
        </w:rPr>
      </w:pPr>
    </w:p>
    <w:p w14:paraId="1659EF10" w14:textId="77777777" w:rsidR="005A40D3" w:rsidRDefault="005A40D3" w:rsidP="005A40D3">
      <w:pPr>
        <w:pStyle w:val="ListParagraph"/>
        <w:tabs>
          <w:tab w:val="left" w:pos="567"/>
        </w:tabs>
        <w:spacing w:line="360" w:lineRule="auto"/>
        <w:ind w:left="567" w:hanging="567"/>
        <w:rPr>
          <w:rFonts w:ascii="Arial" w:hAnsi="Arial" w:cs="Arial"/>
          <w:b/>
        </w:rPr>
      </w:pPr>
      <w:r>
        <w:rPr>
          <w:rFonts w:ascii="Arial" w:hAnsi="Arial" w:cs="Arial"/>
          <w:b/>
        </w:rPr>
        <w:lastRenderedPageBreak/>
        <w:t xml:space="preserve">Analysis and Findings </w:t>
      </w:r>
    </w:p>
    <w:p w14:paraId="59C54291" w14:textId="67DA3048" w:rsidR="00397956" w:rsidRDefault="00F62E6B"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F62E6B">
        <w:rPr>
          <w:rFonts w:ascii="Arial" w:hAnsi="Arial"/>
          <w:bCs/>
          <w:sz w:val="24"/>
        </w:rPr>
        <w:t>In her original complaint to the Trust</w:t>
      </w:r>
      <w:r>
        <w:rPr>
          <w:rFonts w:ascii="Arial" w:hAnsi="Arial"/>
          <w:bCs/>
          <w:sz w:val="24"/>
        </w:rPr>
        <w:t xml:space="preserve"> the complainant asked 16 questions in relation to the care and treatment it provided to the patient between 11 and 17 June 2021. I examined the Trust’s response to the complainant dated 4 May 2022. The Trust answered all the complainant’s questions. I also examined the patient’s clinical records which appear to be consistent with the Trust’s answers</w:t>
      </w:r>
      <w:r w:rsidR="00C731A1">
        <w:rPr>
          <w:rFonts w:ascii="Arial" w:hAnsi="Arial"/>
          <w:bCs/>
          <w:sz w:val="24"/>
        </w:rPr>
        <w:t xml:space="preserve"> to the complainant</w:t>
      </w:r>
      <w:r>
        <w:rPr>
          <w:rFonts w:ascii="Arial" w:hAnsi="Arial"/>
          <w:bCs/>
          <w:sz w:val="24"/>
        </w:rPr>
        <w:t>.</w:t>
      </w:r>
    </w:p>
    <w:p w14:paraId="69CD0077" w14:textId="726E25CE" w:rsidR="00F56176" w:rsidRPr="00F62E6B" w:rsidRDefault="00F56176" w:rsidP="00F5617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003E1707" w14:textId="53D373BF" w:rsidR="00F62E6B" w:rsidRPr="00F62E6B" w:rsidRDefault="00F62E6B" w:rsidP="00F62E6B">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F62E6B">
        <w:rPr>
          <w:rFonts w:ascii="Arial" w:hAnsi="Arial"/>
          <w:bCs/>
          <w:sz w:val="24"/>
        </w:rPr>
        <w:t xml:space="preserve">The </w:t>
      </w:r>
      <w:r w:rsidR="00647C12">
        <w:rPr>
          <w:rFonts w:ascii="Arial" w:hAnsi="Arial"/>
          <w:bCs/>
          <w:sz w:val="24"/>
        </w:rPr>
        <w:t>T</w:t>
      </w:r>
      <w:r w:rsidRPr="00F62E6B">
        <w:rPr>
          <w:rFonts w:ascii="Arial" w:hAnsi="Arial"/>
          <w:bCs/>
          <w:sz w:val="24"/>
        </w:rPr>
        <w:t xml:space="preserve">hird </w:t>
      </w:r>
      <w:r w:rsidR="00647C12">
        <w:rPr>
          <w:rFonts w:ascii="Arial" w:hAnsi="Arial"/>
          <w:bCs/>
          <w:sz w:val="24"/>
        </w:rPr>
        <w:t>P</w:t>
      </w:r>
      <w:r w:rsidRPr="00F62E6B">
        <w:rPr>
          <w:rFonts w:ascii="Arial" w:hAnsi="Arial"/>
          <w:bCs/>
          <w:sz w:val="24"/>
        </w:rPr>
        <w:t xml:space="preserve">rinciple of </w:t>
      </w:r>
      <w:r>
        <w:rPr>
          <w:rFonts w:ascii="Arial" w:hAnsi="Arial"/>
          <w:bCs/>
          <w:sz w:val="24"/>
        </w:rPr>
        <w:t xml:space="preserve">Good Complaint Handling ‘Being Open and Honest’ requires public bodies to </w:t>
      </w:r>
      <w:r w:rsidR="00F56176">
        <w:rPr>
          <w:rFonts w:ascii="Arial" w:hAnsi="Arial"/>
          <w:bCs/>
          <w:sz w:val="24"/>
        </w:rPr>
        <w:t>provide</w:t>
      </w:r>
      <w:r w:rsidRPr="00F62E6B">
        <w:rPr>
          <w:rFonts w:ascii="Arial" w:hAnsi="Arial"/>
          <w:bCs/>
          <w:sz w:val="24"/>
        </w:rPr>
        <w:t xml:space="preserve"> </w:t>
      </w:r>
      <w:r w:rsidR="00F56176">
        <w:rPr>
          <w:rFonts w:ascii="Arial" w:hAnsi="Arial"/>
          <w:bCs/>
          <w:sz w:val="24"/>
        </w:rPr>
        <w:t>‘</w:t>
      </w:r>
      <w:r w:rsidRPr="00F56176">
        <w:rPr>
          <w:rFonts w:ascii="Arial" w:hAnsi="Arial"/>
          <w:bCs/>
          <w:i/>
          <w:iCs/>
          <w:sz w:val="24"/>
        </w:rPr>
        <w:t>honest evidence-based explanations and giving reasons for decisions</w:t>
      </w:r>
      <w:r w:rsidR="00F56176">
        <w:rPr>
          <w:rFonts w:ascii="Arial" w:hAnsi="Arial"/>
          <w:bCs/>
          <w:sz w:val="24"/>
        </w:rPr>
        <w:t>’</w:t>
      </w:r>
      <w:r w:rsidRPr="00F62E6B">
        <w:rPr>
          <w:rFonts w:ascii="Arial" w:hAnsi="Arial"/>
          <w:bCs/>
          <w:sz w:val="24"/>
        </w:rPr>
        <w:t>.</w:t>
      </w:r>
      <w:r w:rsidR="00F56176">
        <w:rPr>
          <w:rFonts w:ascii="Arial" w:hAnsi="Arial"/>
          <w:bCs/>
          <w:sz w:val="24"/>
        </w:rPr>
        <w:t xml:space="preserve"> While the Trust’s decision making around the patient’s care </w:t>
      </w:r>
      <w:r w:rsidR="004E0B9A">
        <w:rPr>
          <w:rFonts w:ascii="Arial" w:hAnsi="Arial"/>
          <w:bCs/>
          <w:sz w:val="24"/>
        </w:rPr>
        <w:t xml:space="preserve">is </w:t>
      </w:r>
      <w:r w:rsidR="00F56176">
        <w:rPr>
          <w:rFonts w:ascii="Arial" w:hAnsi="Arial"/>
          <w:bCs/>
          <w:sz w:val="24"/>
        </w:rPr>
        <w:t>not always explicitly laid out in the medical records, I consider the Trust made a genuine attempt to explain the reasons for its actions in its response to the complainant. The complainant also considered the Trust’s response to be ‘</w:t>
      </w:r>
      <w:r w:rsidR="00F56176" w:rsidRPr="00D753CA">
        <w:rPr>
          <w:rFonts w:ascii="Arial" w:hAnsi="Arial"/>
          <w:bCs/>
          <w:i/>
          <w:iCs/>
          <w:sz w:val="24"/>
        </w:rPr>
        <w:t>vague</w:t>
      </w:r>
      <w:r w:rsidR="00F56176">
        <w:rPr>
          <w:rFonts w:ascii="Arial" w:hAnsi="Arial"/>
          <w:bCs/>
          <w:sz w:val="24"/>
        </w:rPr>
        <w:t xml:space="preserve">’. I acknowledge the complainant’s </w:t>
      </w:r>
      <w:r w:rsidR="00100C7A">
        <w:rPr>
          <w:rFonts w:ascii="Arial" w:hAnsi="Arial"/>
          <w:bCs/>
          <w:sz w:val="24"/>
        </w:rPr>
        <w:t>view;</w:t>
      </w:r>
      <w:r w:rsidR="00D753CA">
        <w:rPr>
          <w:rFonts w:ascii="Arial" w:hAnsi="Arial"/>
          <w:bCs/>
          <w:sz w:val="24"/>
        </w:rPr>
        <w:t xml:space="preserve"> </w:t>
      </w:r>
      <w:r w:rsidR="00647C12">
        <w:rPr>
          <w:rFonts w:ascii="Arial" w:hAnsi="Arial"/>
          <w:bCs/>
          <w:sz w:val="24"/>
        </w:rPr>
        <w:t>however,</w:t>
      </w:r>
      <w:r w:rsidR="00D753CA">
        <w:rPr>
          <w:rFonts w:ascii="Arial" w:hAnsi="Arial"/>
          <w:bCs/>
          <w:sz w:val="24"/>
        </w:rPr>
        <w:t xml:space="preserve"> I note the Trust offered to meet the complainant if she required ‘</w:t>
      </w:r>
      <w:r w:rsidR="00D753CA" w:rsidRPr="00D753CA">
        <w:rPr>
          <w:rFonts w:ascii="Arial" w:hAnsi="Arial"/>
          <w:bCs/>
          <w:i/>
          <w:iCs/>
          <w:sz w:val="24"/>
        </w:rPr>
        <w:t>further clarity</w:t>
      </w:r>
      <w:r w:rsidR="00D753CA">
        <w:rPr>
          <w:rFonts w:ascii="Arial" w:hAnsi="Arial"/>
          <w:bCs/>
          <w:sz w:val="24"/>
        </w:rPr>
        <w:t>’</w:t>
      </w:r>
      <w:r w:rsidR="00A24E26">
        <w:rPr>
          <w:rFonts w:ascii="Arial" w:hAnsi="Arial"/>
          <w:bCs/>
          <w:sz w:val="24"/>
        </w:rPr>
        <w:t>.</w:t>
      </w:r>
      <w:r w:rsidR="00100C7A">
        <w:rPr>
          <w:rFonts w:ascii="Arial" w:hAnsi="Arial"/>
          <w:bCs/>
          <w:sz w:val="24"/>
        </w:rPr>
        <w:t xml:space="preserve"> During a conversation with the Investigating </w:t>
      </w:r>
      <w:r w:rsidR="00F8156E">
        <w:rPr>
          <w:rFonts w:ascii="Arial" w:hAnsi="Arial"/>
          <w:bCs/>
          <w:sz w:val="24"/>
        </w:rPr>
        <w:t>O</w:t>
      </w:r>
      <w:r w:rsidR="00100C7A">
        <w:rPr>
          <w:rFonts w:ascii="Arial" w:hAnsi="Arial"/>
          <w:bCs/>
          <w:sz w:val="24"/>
        </w:rPr>
        <w:t>fficer the complainant said that she did not think that meeting with the Trust would ‘</w:t>
      </w:r>
      <w:r w:rsidR="00100C7A" w:rsidRPr="00100C7A">
        <w:rPr>
          <w:rFonts w:ascii="Arial" w:hAnsi="Arial"/>
          <w:bCs/>
          <w:i/>
          <w:iCs/>
          <w:sz w:val="24"/>
        </w:rPr>
        <w:t>achieve anything</w:t>
      </w:r>
      <w:r w:rsidR="00100C7A">
        <w:rPr>
          <w:rFonts w:ascii="Arial" w:hAnsi="Arial"/>
          <w:bCs/>
          <w:sz w:val="24"/>
        </w:rPr>
        <w:t>’.</w:t>
      </w:r>
      <w:r w:rsidR="009F3486">
        <w:rPr>
          <w:rFonts w:ascii="Arial" w:hAnsi="Arial"/>
          <w:bCs/>
          <w:sz w:val="24"/>
        </w:rPr>
        <w:t xml:space="preserve"> I consider that in </w:t>
      </w:r>
      <w:r w:rsidR="00647C12">
        <w:rPr>
          <w:rFonts w:ascii="Arial" w:hAnsi="Arial"/>
          <w:bCs/>
          <w:sz w:val="24"/>
        </w:rPr>
        <w:t>addressing her complaint</w:t>
      </w:r>
      <w:r w:rsidR="009F3486">
        <w:rPr>
          <w:rFonts w:ascii="Arial" w:hAnsi="Arial"/>
          <w:bCs/>
          <w:sz w:val="24"/>
        </w:rPr>
        <w:t xml:space="preserve"> the Trust offered to provide additional information to the complainant if she required it.</w:t>
      </w:r>
      <w:r w:rsidR="00100C7A">
        <w:rPr>
          <w:rFonts w:ascii="Arial" w:hAnsi="Arial"/>
          <w:bCs/>
          <w:sz w:val="24"/>
        </w:rPr>
        <w:t xml:space="preserve"> </w:t>
      </w:r>
      <w:r w:rsidR="009F3486">
        <w:rPr>
          <w:rFonts w:ascii="Arial" w:hAnsi="Arial"/>
          <w:bCs/>
          <w:sz w:val="24"/>
        </w:rPr>
        <w:t>Therefore,</w:t>
      </w:r>
      <w:r w:rsidR="00A24E26">
        <w:rPr>
          <w:rFonts w:ascii="Arial" w:hAnsi="Arial"/>
          <w:bCs/>
          <w:sz w:val="24"/>
        </w:rPr>
        <w:t xml:space="preserve"> I am satisfied the Trust’s handling of the complaint in relation to the issues referred to above was reasonable. </w:t>
      </w:r>
    </w:p>
    <w:p w14:paraId="7594A411" w14:textId="690616BF" w:rsidR="00F62E6B" w:rsidRPr="00F62E6B" w:rsidRDefault="00F62E6B" w:rsidP="00A24E2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sz w:val="24"/>
        </w:rPr>
      </w:pPr>
    </w:p>
    <w:p w14:paraId="28D0A0E2" w14:textId="5D7E466B" w:rsidR="00F62E6B" w:rsidRDefault="00A24E26"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A24E26">
        <w:rPr>
          <w:rFonts w:ascii="Arial" w:hAnsi="Arial"/>
          <w:bCs/>
          <w:sz w:val="24"/>
        </w:rPr>
        <w:t xml:space="preserve">However, </w:t>
      </w:r>
      <w:r w:rsidR="009F3486">
        <w:rPr>
          <w:rFonts w:ascii="Arial" w:hAnsi="Arial"/>
          <w:bCs/>
          <w:sz w:val="24"/>
        </w:rPr>
        <w:t xml:space="preserve">I note the complainant first submitted her complaint on 25 August 2021. </w:t>
      </w:r>
      <w:r w:rsidR="00DD1CFB">
        <w:rPr>
          <w:rFonts w:ascii="Arial" w:hAnsi="Arial"/>
          <w:bCs/>
          <w:sz w:val="24"/>
        </w:rPr>
        <w:t>According to records provided by the Trust</w:t>
      </w:r>
      <w:r w:rsidR="000B66E2">
        <w:rPr>
          <w:rFonts w:ascii="Arial" w:hAnsi="Arial"/>
          <w:bCs/>
          <w:sz w:val="24"/>
        </w:rPr>
        <w:t>, it sent the complainant holding letters on 28 September 2021, 1 December 202</w:t>
      </w:r>
      <w:r w:rsidR="00F8156E">
        <w:rPr>
          <w:rFonts w:ascii="Arial" w:hAnsi="Arial"/>
          <w:bCs/>
          <w:sz w:val="24"/>
        </w:rPr>
        <w:t>1</w:t>
      </w:r>
      <w:r w:rsidR="000B66E2">
        <w:rPr>
          <w:rFonts w:ascii="Arial" w:hAnsi="Arial"/>
          <w:bCs/>
          <w:sz w:val="24"/>
        </w:rPr>
        <w:t xml:space="preserve"> and 11 January 2022. </w:t>
      </w:r>
      <w:r w:rsidR="00F8156E">
        <w:rPr>
          <w:rFonts w:ascii="Arial" w:hAnsi="Arial"/>
          <w:bCs/>
          <w:sz w:val="24"/>
        </w:rPr>
        <w:t xml:space="preserve"> </w:t>
      </w:r>
      <w:r w:rsidR="000B66E2">
        <w:rPr>
          <w:rFonts w:ascii="Arial" w:hAnsi="Arial"/>
          <w:bCs/>
          <w:sz w:val="24"/>
        </w:rPr>
        <w:t xml:space="preserve">Each of these letters stated that it would be unable to provide a response to her complaint within 20 working days. </w:t>
      </w:r>
      <w:r w:rsidR="00F8156E">
        <w:rPr>
          <w:rFonts w:ascii="Arial" w:hAnsi="Arial"/>
          <w:bCs/>
          <w:sz w:val="24"/>
        </w:rPr>
        <w:t>Each</w:t>
      </w:r>
      <w:r w:rsidR="000B66E2">
        <w:rPr>
          <w:rFonts w:ascii="Arial" w:hAnsi="Arial"/>
          <w:bCs/>
          <w:sz w:val="24"/>
        </w:rPr>
        <w:t xml:space="preserve"> letter further stated this was because the complaints officer was waiting for ‘</w:t>
      </w:r>
      <w:r w:rsidR="000B66E2" w:rsidRPr="000B66E2">
        <w:rPr>
          <w:rFonts w:ascii="Arial" w:hAnsi="Arial"/>
          <w:bCs/>
          <w:i/>
          <w:iCs/>
          <w:sz w:val="24"/>
        </w:rPr>
        <w:t>information</w:t>
      </w:r>
      <w:r w:rsidR="000B66E2">
        <w:rPr>
          <w:rFonts w:ascii="Arial" w:hAnsi="Arial"/>
          <w:bCs/>
          <w:sz w:val="24"/>
        </w:rPr>
        <w:t>’ or a ‘</w:t>
      </w:r>
      <w:r w:rsidR="000B66E2" w:rsidRPr="000B66E2">
        <w:rPr>
          <w:rFonts w:ascii="Arial" w:hAnsi="Arial"/>
          <w:bCs/>
          <w:i/>
          <w:iCs/>
          <w:sz w:val="24"/>
        </w:rPr>
        <w:t>response</w:t>
      </w:r>
      <w:r w:rsidR="000B66E2">
        <w:rPr>
          <w:rFonts w:ascii="Arial" w:hAnsi="Arial"/>
          <w:bCs/>
          <w:sz w:val="24"/>
        </w:rPr>
        <w:t>’ from the investigation officer. Each of the letters also asked for the complainant’s ‘</w:t>
      </w:r>
      <w:r w:rsidR="000B66E2" w:rsidRPr="000B66E2">
        <w:rPr>
          <w:rFonts w:ascii="Arial" w:hAnsi="Arial"/>
          <w:bCs/>
          <w:i/>
          <w:iCs/>
          <w:sz w:val="24"/>
        </w:rPr>
        <w:t>patience and understanding during these challenging times</w:t>
      </w:r>
      <w:r w:rsidR="000B66E2">
        <w:rPr>
          <w:rFonts w:ascii="Arial" w:hAnsi="Arial"/>
          <w:bCs/>
          <w:i/>
          <w:iCs/>
          <w:sz w:val="24"/>
        </w:rPr>
        <w:t>.</w:t>
      </w:r>
      <w:r w:rsidR="000B66E2">
        <w:rPr>
          <w:rFonts w:ascii="Arial" w:hAnsi="Arial"/>
          <w:bCs/>
          <w:sz w:val="24"/>
        </w:rPr>
        <w:t>’ The Trust provided its final response on 4 May 2022</w:t>
      </w:r>
      <w:r w:rsidR="00F8156E">
        <w:rPr>
          <w:rFonts w:ascii="Arial" w:hAnsi="Arial"/>
          <w:bCs/>
          <w:sz w:val="24"/>
        </w:rPr>
        <w:t>, almost nine months after the complainant submitted her complaint.</w:t>
      </w:r>
    </w:p>
    <w:p w14:paraId="0994B7C2" w14:textId="77777777" w:rsidR="000B66E2" w:rsidRDefault="000B66E2" w:rsidP="000B66E2">
      <w:pPr>
        <w:pStyle w:val="ListParagraph"/>
        <w:rPr>
          <w:rFonts w:ascii="Arial" w:hAnsi="Arial"/>
          <w:bCs/>
        </w:rPr>
      </w:pPr>
    </w:p>
    <w:p w14:paraId="0D58251E" w14:textId="073B6906" w:rsidR="000B66E2" w:rsidRDefault="000B66E2"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I refer to the Trust Complaints policy which states ‘</w:t>
      </w:r>
      <w:r w:rsidRPr="000B66E2">
        <w:rPr>
          <w:rFonts w:ascii="Arial" w:hAnsi="Arial"/>
          <w:bCs/>
          <w:i/>
          <w:iCs/>
          <w:sz w:val="24"/>
        </w:rPr>
        <w:t xml:space="preserve">complaints must be </w:t>
      </w:r>
      <w:r w:rsidRPr="000B66E2">
        <w:rPr>
          <w:rFonts w:ascii="Arial" w:hAnsi="Arial"/>
          <w:bCs/>
          <w:i/>
          <w:iCs/>
          <w:sz w:val="24"/>
        </w:rPr>
        <w:lastRenderedPageBreak/>
        <w:t>investigated and the person making the complaint issued with a written response from the Trust within 20 working days. A holding letter will be issued, if necessary</w:t>
      </w:r>
      <w:r w:rsidR="00F8156E">
        <w:rPr>
          <w:rFonts w:ascii="Arial" w:hAnsi="Arial"/>
          <w:bCs/>
          <w:i/>
          <w:iCs/>
          <w:sz w:val="24"/>
        </w:rPr>
        <w:t>,</w:t>
      </w:r>
      <w:r w:rsidRPr="000B66E2">
        <w:rPr>
          <w:rFonts w:ascii="Arial" w:hAnsi="Arial"/>
          <w:bCs/>
          <w:i/>
          <w:iCs/>
          <w:sz w:val="24"/>
        </w:rPr>
        <w:t xml:space="preserve"> explaining that the response will be delayed and providing a</w:t>
      </w:r>
      <w:r w:rsidRPr="000B66E2">
        <w:rPr>
          <w:rFonts w:ascii="Arial" w:hAnsi="Arial"/>
          <w:bCs/>
          <w:sz w:val="24"/>
        </w:rPr>
        <w:t xml:space="preserve"> </w:t>
      </w:r>
      <w:r w:rsidRPr="000B66E2">
        <w:rPr>
          <w:rFonts w:ascii="Arial" w:hAnsi="Arial"/>
          <w:bCs/>
          <w:i/>
          <w:iCs/>
          <w:sz w:val="24"/>
        </w:rPr>
        <w:t>reason for the delay. Any additional delays should be notified to complaints/ staff to allow them to keep the person making the complaint informed of progress. Any delay in issuing the written response should not normally exceed an additional 20 working days</w:t>
      </w:r>
      <w:r w:rsidRPr="000B66E2">
        <w:rPr>
          <w:rFonts w:ascii="Arial" w:hAnsi="Arial"/>
          <w:bCs/>
          <w:sz w:val="24"/>
        </w:rPr>
        <w:t>.</w:t>
      </w:r>
      <w:r>
        <w:rPr>
          <w:rFonts w:ascii="Arial" w:hAnsi="Arial"/>
          <w:bCs/>
          <w:sz w:val="24"/>
        </w:rPr>
        <w:t xml:space="preserve">’ </w:t>
      </w:r>
    </w:p>
    <w:p w14:paraId="6AAE5FDB" w14:textId="77777777" w:rsidR="00F9542B" w:rsidRDefault="00F9542B" w:rsidP="00F9542B">
      <w:pPr>
        <w:pStyle w:val="ListParagraph"/>
        <w:rPr>
          <w:rFonts w:ascii="Arial" w:hAnsi="Arial"/>
          <w:bCs/>
        </w:rPr>
      </w:pPr>
    </w:p>
    <w:p w14:paraId="6F6234AF" w14:textId="6787E6DE" w:rsidR="00397956" w:rsidRPr="009C101D" w:rsidRDefault="00F9542B"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bCs/>
          <w:sz w:val="24"/>
        </w:rPr>
        <w:t xml:space="preserve">In the event of a delay </w:t>
      </w:r>
      <w:r w:rsidR="00A1042B">
        <w:rPr>
          <w:rFonts w:ascii="Arial" w:hAnsi="Arial"/>
          <w:bCs/>
          <w:sz w:val="24"/>
        </w:rPr>
        <w:t>when</w:t>
      </w:r>
      <w:r>
        <w:rPr>
          <w:rFonts w:ascii="Arial" w:hAnsi="Arial"/>
          <w:bCs/>
          <w:sz w:val="24"/>
        </w:rPr>
        <w:t xml:space="preserve"> responding to a complaint, </w:t>
      </w:r>
      <w:r w:rsidR="00F8156E">
        <w:rPr>
          <w:rFonts w:ascii="Arial" w:hAnsi="Arial"/>
          <w:bCs/>
          <w:sz w:val="24"/>
        </w:rPr>
        <w:t xml:space="preserve">I note </w:t>
      </w:r>
      <w:r>
        <w:rPr>
          <w:rFonts w:ascii="Arial" w:hAnsi="Arial"/>
          <w:bCs/>
          <w:sz w:val="24"/>
        </w:rPr>
        <w:t xml:space="preserve">the Trust’s Complaints </w:t>
      </w:r>
      <w:r w:rsidR="002F48B7">
        <w:rPr>
          <w:rFonts w:ascii="Arial" w:hAnsi="Arial"/>
          <w:bCs/>
          <w:sz w:val="24"/>
        </w:rPr>
        <w:t xml:space="preserve">policy </w:t>
      </w:r>
      <w:r>
        <w:rPr>
          <w:rFonts w:ascii="Arial" w:hAnsi="Arial"/>
          <w:bCs/>
          <w:sz w:val="24"/>
        </w:rPr>
        <w:t>requires it to send a holding letter to the complainant ‘</w:t>
      </w:r>
      <w:r w:rsidRPr="00F9542B">
        <w:rPr>
          <w:rFonts w:ascii="Arial" w:hAnsi="Arial"/>
          <w:bCs/>
          <w:i/>
          <w:iCs/>
          <w:sz w:val="24"/>
        </w:rPr>
        <w:t>providing</w:t>
      </w:r>
      <w:r>
        <w:rPr>
          <w:rFonts w:ascii="Arial" w:hAnsi="Arial"/>
          <w:bCs/>
          <w:i/>
          <w:iCs/>
          <w:sz w:val="24"/>
        </w:rPr>
        <w:t xml:space="preserve"> a</w:t>
      </w:r>
      <w:r w:rsidRPr="00F9542B">
        <w:rPr>
          <w:rFonts w:ascii="Arial" w:hAnsi="Arial"/>
          <w:bCs/>
          <w:i/>
          <w:iCs/>
          <w:sz w:val="24"/>
        </w:rPr>
        <w:t xml:space="preserve"> reason for the delay</w:t>
      </w:r>
      <w:r>
        <w:rPr>
          <w:rFonts w:ascii="Arial" w:hAnsi="Arial"/>
          <w:bCs/>
          <w:i/>
          <w:iCs/>
          <w:sz w:val="24"/>
        </w:rPr>
        <w:t xml:space="preserve">’. </w:t>
      </w:r>
      <w:r>
        <w:rPr>
          <w:rFonts w:ascii="Arial" w:hAnsi="Arial"/>
          <w:bCs/>
          <w:sz w:val="24"/>
        </w:rPr>
        <w:t xml:space="preserve"> In each of the holding letters it sent to the complainant the Trust stated there was a delay because it was awaiting information or a response from the investigation officer.</w:t>
      </w:r>
      <w:r w:rsidR="00E6684D">
        <w:rPr>
          <w:rFonts w:ascii="Arial" w:hAnsi="Arial"/>
          <w:bCs/>
          <w:sz w:val="24"/>
        </w:rPr>
        <w:t xml:space="preserve"> </w:t>
      </w:r>
      <w:r w:rsidR="002F48B7">
        <w:rPr>
          <w:rFonts w:ascii="Arial" w:hAnsi="Arial"/>
          <w:bCs/>
          <w:sz w:val="24"/>
        </w:rPr>
        <w:t>While I consider this was a reasonable explanation to give on the first occasion it wrote to the complainant, it had not provided any further context to, or explanation for the delay when it sen</w:t>
      </w:r>
      <w:r w:rsidR="002B7797">
        <w:rPr>
          <w:rFonts w:ascii="Arial" w:hAnsi="Arial"/>
          <w:bCs/>
          <w:sz w:val="24"/>
        </w:rPr>
        <w:t>t</w:t>
      </w:r>
      <w:r w:rsidR="002F48B7">
        <w:rPr>
          <w:rFonts w:ascii="Arial" w:hAnsi="Arial"/>
          <w:bCs/>
          <w:sz w:val="24"/>
        </w:rPr>
        <w:t xml:space="preserve"> its third holding letter on 11 January</w:t>
      </w:r>
      <w:r w:rsidR="009C101D">
        <w:rPr>
          <w:rFonts w:ascii="Arial" w:hAnsi="Arial"/>
          <w:bCs/>
          <w:sz w:val="24"/>
        </w:rPr>
        <w:t xml:space="preserve"> 2022</w:t>
      </w:r>
      <w:r w:rsidR="002F48B7">
        <w:rPr>
          <w:rFonts w:ascii="Arial" w:hAnsi="Arial"/>
          <w:bCs/>
          <w:sz w:val="24"/>
        </w:rPr>
        <w:t xml:space="preserve">. This was over 19 weeks after it first received the complaint. </w:t>
      </w:r>
      <w:r w:rsidR="009C101D">
        <w:rPr>
          <w:rFonts w:ascii="Arial" w:hAnsi="Arial"/>
          <w:bCs/>
          <w:sz w:val="24"/>
        </w:rPr>
        <w:t xml:space="preserve">Further there is no record of it contacting the complainant between 11 January 2022 and 4 May </w:t>
      </w:r>
      <w:r w:rsidR="001B3D23">
        <w:rPr>
          <w:rFonts w:ascii="Arial" w:hAnsi="Arial"/>
          <w:bCs/>
          <w:sz w:val="24"/>
        </w:rPr>
        <w:t>2022:</w:t>
      </w:r>
      <w:r w:rsidR="009C101D">
        <w:rPr>
          <w:rFonts w:ascii="Arial" w:hAnsi="Arial"/>
          <w:bCs/>
          <w:sz w:val="24"/>
        </w:rPr>
        <w:t xml:space="preserve"> a period of over 16 weeks.</w:t>
      </w:r>
    </w:p>
    <w:p w14:paraId="5118F761" w14:textId="77777777" w:rsidR="009C101D" w:rsidRDefault="009C101D" w:rsidP="009C101D">
      <w:pPr>
        <w:pStyle w:val="ListParagraph"/>
        <w:rPr>
          <w:rFonts w:ascii="Arial" w:hAnsi="Arial"/>
          <w:b/>
        </w:rPr>
      </w:pPr>
    </w:p>
    <w:p w14:paraId="576EEE5F" w14:textId="1CB14903" w:rsidR="009C101D" w:rsidRDefault="009C101D"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sz w:val="24"/>
        </w:rPr>
      </w:pPr>
      <w:r w:rsidRPr="009C101D">
        <w:rPr>
          <w:rFonts w:ascii="Arial" w:hAnsi="Arial"/>
          <w:sz w:val="24"/>
        </w:rPr>
        <w:t>In total it was 36 weeks before the Trust provided the complainant with a response to her complaint</w:t>
      </w:r>
      <w:r>
        <w:rPr>
          <w:rFonts w:ascii="Arial" w:hAnsi="Arial"/>
          <w:sz w:val="24"/>
        </w:rPr>
        <w:t xml:space="preserve">. I acknowledge the pressures the Trust faced during </w:t>
      </w:r>
      <w:r w:rsidR="0001143B">
        <w:rPr>
          <w:rFonts w:ascii="Arial" w:hAnsi="Arial"/>
          <w:sz w:val="24"/>
        </w:rPr>
        <w:t>the pandemic</w:t>
      </w:r>
      <w:r>
        <w:rPr>
          <w:rFonts w:ascii="Arial" w:hAnsi="Arial"/>
          <w:sz w:val="24"/>
        </w:rPr>
        <w:t xml:space="preserve">. I </w:t>
      </w:r>
      <w:r w:rsidR="004E0B9A">
        <w:rPr>
          <w:rFonts w:ascii="Arial" w:hAnsi="Arial"/>
          <w:sz w:val="24"/>
        </w:rPr>
        <w:t>accept it was unlikely</w:t>
      </w:r>
      <w:r w:rsidR="00A87627">
        <w:rPr>
          <w:rFonts w:ascii="Arial" w:hAnsi="Arial"/>
          <w:sz w:val="24"/>
        </w:rPr>
        <w:t xml:space="preserve"> under the circumstances</w:t>
      </w:r>
      <w:r w:rsidR="004E0B9A">
        <w:rPr>
          <w:rFonts w:ascii="Arial" w:hAnsi="Arial"/>
          <w:sz w:val="24"/>
        </w:rPr>
        <w:t xml:space="preserve"> at that time</w:t>
      </w:r>
      <w:r>
        <w:rPr>
          <w:rFonts w:ascii="Arial" w:hAnsi="Arial"/>
          <w:sz w:val="24"/>
        </w:rPr>
        <w:t xml:space="preserve"> </w:t>
      </w:r>
      <w:r w:rsidR="004E0B9A">
        <w:rPr>
          <w:rFonts w:ascii="Arial" w:hAnsi="Arial"/>
          <w:sz w:val="24"/>
        </w:rPr>
        <w:t>that the Trust could</w:t>
      </w:r>
      <w:r>
        <w:rPr>
          <w:rFonts w:ascii="Arial" w:hAnsi="Arial"/>
          <w:sz w:val="24"/>
        </w:rPr>
        <w:t xml:space="preserve"> provide a response to a</w:t>
      </w:r>
      <w:r w:rsidR="00A87627">
        <w:rPr>
          <w:rFonts w:ascii="Arial" w:hAnsi="Arial"/>
          <w:sz w:val="24"/>
        </w:rPr>
        <w:t xml:space="preserve"> complex and multi-faceted complaint within 20 days. However, </w:t>
      </w:r>
      <w:r w:rsidR="00820E55">
        <w:rPr>
          <w:rFonts w:ascii="Arial" w:hAnsi="Arial"/>
          <w:sz w:val="24"/>
        </w:rPr>
        <w:t>I consider that 36 weeks delay in responding to the complaint was disproportionate and wholly unacceptable. In my view this was further compounded by the failure of the Trust to provide the complainant with an explanation for the delay</w:t>
      </w:r>
      <w:r w:rsidR="004E0B9A">
        <w:rPr>
          <w:rFonts w:ascii="Arial" w:hAnsi="Arial"/>
          <w:sz w:val="24"/>
        </w:rPr>
        <w:t xml:space="preserve"> or a realistic timeframe to expect a response by</w:t>
      </w:r>
      <w:r w:rsidR="00820E55">
        <w:rPr>
          <w:rFonts w:ascii="Arial" w:hAnsi="Arial"/>
          <w:sz w:val="24"/>
        </w:rPr>
        <w:t xml:space="preserve">. </w:t>
      </w:r>
    </w:p>
    <w:p w14:paraId="169E0C3E" w14:textId="77777777" w:rsidR="00820E55" w:rsidRDefault="00820E55" w:rsidP="00820E55">
      <w:pPr>
        <w:pStyle w:val="ListParagraph"/>
        <w:rPr>
          <w:rFonts w:ascii="Arial" w:hAnsi="Arial"/>
        </w:rPr>
      </w:pPr>
    </w:p>
    <w:p w14:paraId="23EBDD0F" w14:textId="6B53E114" w:rsidR="00457D19" w:rsidRDefault="00457D19"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sz w:val="24"/>
        </w:rPr>
      </w:pPr>
      <w:r w:rsidRPr="00457D19">
        <w:rPr>
          <w:rFonts w:ascii="Arial" w:hAnsi="Arial"/>
          <w:sz w:val="24"/>
        </w:rPr>
        <w:t>The First Principle of Good Complaint Handling, ‘getting it right’, requires bodies to act in accordance with ‘</w:t>
      </w:r>
      <w:r w:rsidRPr="00457D19">
        <w:rPr>
          <w:rFonts w:ascii="Arial" w:hAnsi="Arial"/>
          <w:i/>
          <w:iCs/>
          <w:sz w:val="24"/>
        </w:rPr>
        <w:t xml:space="preserve">relevant guidance and with regard for the rights of those concerned’. </w:t>
      </w:r>
      <w:r w:rsidRPr="00457D19">
        <w:rPr>
          <w:rFonts w:ascii="Arial" w:hAnsi="Arial"/>
          <w:sz w:val="24"/>
        </w:rPr>
        <w:t>In addition, the Second Principle of Good Complaint Handling, ‘being customer focused’, requires bodies to deal with ‘</w:t>
      </w:r>
      <w:r w:rsidRPr="00457D19">
        <w:rPr>
          <w:rFonts w:ascii="Arial" w:hAnsi="Arial"/>
          <w:i/>
          <w:iCs/>
          <w:sz w:val="24"/>
        </w:rPr>
        <w:t>complainants promptly and sensitively, bearing in mind their individual circumstances</w:t>
      </w:r>
      <w:r w:rsidRPr="00457D19">
        <w:rPr>
          <w:rFonts w:ascii="Arial" w:hAnsi="Arial"/>
          <w:sz w:val="24"/>
        </w:rPr>
        <w:t>’. I consider that the failure to respond to the complainant in a timely manner</w:t>
      </w:r>
      <w:r>
        <w:rPr>
          <w:rFonts w:ascii="Arial" w:hAnsi="Arial"/>
          <w:sz w:val="24"/>
        </w:rPr>
        <w:t xml:space="preserve"> and </w:t>
      </w:r>
      <w:r>
        <w:rPr>
          <w:rFonts w:ascii="Arial" w:hAnsi="Arial"/>
          <w:sz w:val="24"/>
        </w:rPr>
        <w:lastRenderedPageBreak/>
        <w:t>to provide her with a reasonable explanation for the delay</w:t>
      </w:r>
      <w:r w:rsidRPr="00457D19">
        <w:rPr>
          <w:rFonts w:ascii="Arial" w:hAnsi="Arial"/>
          <w:sz w:val="24"/>
        </w:rPr>
        <w:t xml:space="preserve"> constitutes maladministration</w:t>
      </w:r>
      <w:r>
        <w:rPr>
          <w:rFonts w:ascii="Arial" w:hAnsi="Arial"/>
          <w:sz w:val="24"/>
        </w:rPr>
        <w:t xml:space="preserve">. </w:t>
      </w:r>
      <w:r w:rsidRPr="00457D19">
        <w:rPr>
          <w:rFonts w:ascii="Arial" w:hAnsi="Arial"/>
          <w:sz w:val="24"/>
        </w:rPr>
        <w:t xml:space="preserve"> </w:t>
      </w:r>
    </w:p>
    <w:p w14:paraId="221332AE" w14:textId="77777777" w:rsidR="001E4EA9" w:rsidRPr="00457D19" w:rsidRDefault="001E4EA9" w:rsidP="001E4EA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sz w:val="24"/>
        </w:rPr>
      </w:pPr>
    </w:p>
    <w:p w14:paraId="19E01A87" w14:textId="0F24EF1B" w:rsidR="00457D19" w:rsidRPr="00457D19" w:rsidRDefault="00457D19" w:rsidP="007B171C">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sz w:val="24"/>
        </w:rPr>
      </w:pPr>
      <w:r w:rsidRPr="00457D19">
        <w:rPr>
          <w:rFonts w:ascii="Arial" w:hAnsi="Arial"/>
          <w:sz w:val="24"/>
        </w:rPr>
        <w:t xml:space="preserve">Consequently, I am satisfied that the maladministration identified caused the complainant to </w:t>
      </w:r>
      <w:r w:rsidR="00EF7897">
        <w:rPr>
          <w:rFonts w:ascii="Arial" w:hAnsi="Arial"/>
          <w:sz w:val="24"/>
        </w:rPr>
        <w:t>sustain</w:t>
      </w:r>
      <w:r w:rsidRPr="00457D19">
        <w:rPr>
          <w:rFonts w:ascii="Arial" w:hAnsi="Arial"/>
          <w:sz w:val="24"/>
        </w:rPr>
        <w:t xml:space="preserve"> the injustice of frustration, uncertainty and the time and trouble of bringing a complaint to this office. Therefore, I uphold this issue of the complaint. </w:t>
      </w:r>
    </w:p>
    <w:bookmarkEnd w:id="18"/>
    <w:bookmarkEnd w:id="19"/>
    <w:p w14:paraId="065F2B29" w14:textId="77777777" w:rsidR="00790DD8" w:rsidRDefault="00790DD8" w:rsidP="007B171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065F2B2A" w14:textId="77777777" w:rsidR="00790DD8" w:rsidRDefault="00790DD8" w:rsidP="007B17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8"/>
          <w:szCs w:val="28"/>
        </w:rPr>
      </w:pPr>
      <w:r>
        <w:rPr>
          <w:rFonts w:ascii="Arial" w:hAnsi="Arial" w:cs="Arial"/>
          <w:b/>
          <w:sz w:val="28"/>
          <w:szCs w:val="28"/>
        </w:rPr>
        <w:t>CONCLUSION</w:t>
      </w:r>
    </w:p>
    <w:p w14:paraId="065F2B2B" w14:textId="4B7FA64D" w:rsidR="00790DD8" w:rsidRDefault="00DF5534" w:rsidP="007B171C">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DF5534">
        <w:rPr>
          <w:rFonts w:ascii="Arial" w:hAnsi="Arial" w:cs="Arial"/>
        </w:rPr>
        <w:t xml:space="preserve">The complainant raised concerns about the care and treatment the Trust provided to her </w:t>
      </w:r>
      <w:r>
        <w:rPr>
          <w:rFonts w:ascii="Arial" w:hAnsi="Arial" w:cs="Arial"/>
        </w:rPr>
        <w:t>father</w:t>
      </w:r>
      <w:r w:rsidRPr="00DF5534">
        <w:rPr>
          <w:rFonts w:ascii="Arial" w:hAnsi="Arial" w:cs="Arial"/>
        </w:rPr>
        <w:t>, the patient.  The complainant also had concerns about the Trust’s handling of her complaint</w:t>
      </w:r>
      <w:r w:rsidR="00790DD8">
        <w:rPr>
          <w:rFonts w:ascii="Arial" w:hAnsi="Arial" w:cs="Arial"/>
        </w:rPr>
        <w:t>.</w:t>
      </w:r>
    </w:p>
    <w:p w14:paraId="22F60566" w14:textId="77777777" w:rsidR="00DF5534" w:rsidRDefault="00DF5534" w:rsidP="00DF553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p>
    <w:p w14:paraId="26683854" w14:textId="77777777" w:rsidR="00DF5534" w:rsidRPr="00A312FC" w:rsidRDefault="00DF5534" w:rsidP="00DF5534">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i/>
          <w:iCs/>
          <w:sz w:val="24"/>
        </w:rPr>
      </w:pPr>
      <w:bookmarkStart w:id="20" w:name="_Hlk154574067"/>
      <w:r w:rsidRPr="00A312FC">
        <w:rPr>
          <w:rFonts w:ascii="Arial" w:hAnsi="Arial" w:cs="Arial"/>
          <w:i/>
          <w:iCs/>
          <w:sz w:val="24"/>
        </w:rPr>
        <w:t>Issue One</w:t>
      </w:r>
    </w:p>
    <w:bookmarkEnd w:id="20"/>
    <w:p w14:paraId="065F2B2D" w14:textId="7B1BC331" w:rsidR="00790DD8" w:rsidRPr="00C14D24" w:rsidRDefault="00AD5FC9" w:rsidP="007B171C">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AD5FC9">
        <w:rPr>
          <w:rFonts w:ascii="Arial" w:hAnsi="Arial" w:cs="Arial"/>
        </w:rPr>
        <w:t>I conclude</w:t>
      </w:r>
      <w:r w:rsidR="00C5770E">
        <w:rPr>
          <w:rFonts w:ascii="Arial" w:hAnsi="Arial" w:cs="Arial"/>
        </w:rPr>
        <w:t>d</w:t>
      </w:r>
      <w:r w:rsidRPr="00AD5FC9">
        <w:rPr>
          <w:rFonts w:ascii="Arial" w:hAnsi="Arial" w:cs="Arial"/>
        </w:rPr>
        <w:t xml:space="preserve"> the care and treatment</w:t>
      </w:r>
      <w:r w:rsidR="00C5770E">
        <w:rPr>
          <w:rFonts w:ascii="Arial" w:hAnsi="Arial" w:cs="Arial"/>
        </w:rPr>
        <w:t xml:space="preserve"> the Trust</w:t>
      </w:r>
      <w:r w:rsidRPr="00AD5FC9">
        <w:rPr>
          <w:rFonts w:ascii="Arial" w:hAnsi="Arial" w:cs="Arial"/>
        </w:rPr>
        <w:t xml:space="preserve"> provided to the patient</w:t>
      </w:r>
      <w:r>
        <w:rPr>
          <w:rFonts w:ascii="Arial" w:hAnsi="Arial" w:cs="Arial"/>
        </w:rPr>
        <w:t xml:space="preserve"> in AAH between 11 June 2021 and 17 June 2021</w:t>
      </w:r>
      <w:r w:rsidRPr="00AD5FC9">
        <w:rPr>
          <w:rFonts w:ascii="Arial" w:hAnsi="Arial" w:cs="Arial"/>
        </w:rPr>
        <w:t xml:space="preserve"> was appropriate, reasonable and in accordance with relevant standards, guidance and practice.</w:t>
      </w:r>
      <w:r>
        <w:rPr>
          <w:rFonts w:ascii="Arial" w:hAnsi="Arial" w:cs="Arial"/>
        </w:rPr>
        <w:t xml:space="preserve"> </w:t>
      </w:r>
      <w:r w:rsidR="00790DD8">
        <w:rPr>
          <w:rFonts w:ascii="Arial" w:hAnsi="Arial" w:cs="Arial"/>
        </w:rPr>
        <w:t xml:space="preserve"> </w:t>
      </w:r>
      <w:r w:rsidRPr="00AD5FC9">
        <w:rPr>
          <w:rFonts w:ascii="Arial" w:hAnsi="Arial" w:cs="Arial"/>
        </w:rPr>
        <w:t>I find no failings resulting in injustice to the patient or the complainant, therefore I</w:t>
      </w:r>
      <w:r w:rsidRPr="00AD5FC9">
        <w:rPr>
          <w:rFonts w:ascii="Arial" w:hAnsi="Arial" w:cs="Arial"/>
          <w:i/>
        </w:rPr>
        <w:t xml:space="preserve"> </w:t>
      </w:r>
      <w:r w:rsidRPr="00AD5FC9">
        <w:rPr>
          <w:rFonts w:ascii="Arial" w:hAnsi="Arial" w:cs="Arial"/>
        </w:rPr>
        <w:t>do not uphold this</w:t>
      </w:r>
      <w:r>
        <w:rPr>
          <w:rFonts w:ascii="Arial" w:hAnsi="Arial" w:cs="Arial"/>
        </w:rPr>
        <w:t xml:space="preserve"> issue of</w:t>
      </w:r>
      <w:r w:rsidRPr="00AD5FC9">
        <w:rPr>
          <w:rFonts w:ascii="Arial" w:hAnsi="Arial" w:cs="Arial"/>
        </w:rPr>
        <w:t xml:space="preserve"> complaint. However, I hope that our careful consideration of this complaint and the findings that the care and treatment were appropriate provide some reassurance to the complainant</w:t>
      </w:r>
      <w:r w:rsidR="00C14D24">
        <w:rPr>
          <w:rFonts w:ascii="Arial" w:hAnsi="Arial" w:cs="Arial"/>
        </w:rPr>
        <w:t>.</w:t>
      </w:r>
    </w:p>
    <w:p w14:paraId="47C813C1" w14:textId="77777777" w:rsidR="00BD4308" w:rsidRDefault="00BD4308" w:rsidP="00C14D24">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i/>
          <w:iCs/>
          <w:sz w:val="24"/>
        </w:rPr>
      </w:pPr>
    </w:p>
    <w:p w14:paraId="1C7C540F" w14:textId="4AFC2FF1" w:rsidR="00C14D24" w:rsidRPr="00A312FC" w:rsidRDefault="00C14D24" w:rsidP="00C14D24">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i/>
          <w:iCs/>
          <w:sz w:val="24"/>
        </w:rPr>
      </w:pPr>
      <w:r w:rsidRPr="00A312FC">
        <w:rPr>
          <w:rFonts w:ascii="Arial" w:hAnsi="Arial" w:cs="Arial"/>
          <w:i/>
          <w:iCs/>
          <w:sz w:val="24"/>
        </w:rPr>
        <w:t xml:space="preserve">Issue </w:t>
      </w:r>
      <w:r>
        <w:rPr>
          <w:rFonts w:ascii="Arial" w:hAnsi="Arial" w:cs="Arial"/>
          <w:i/>
          <w:iCs/>
          <w:sz w:val="24"/>
        </w:rPr>
        <w:t>Two</w:t>
      </w:r>
    </w:p>
    <w:p w14:paraId="0DEFA5FF" w14:textId="2B891DC8" w:rsidR="00C14D24" w:rsidRPr="00C14D24" w:rsidRDefault="00C14D24" w:rsidP="007B171C">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Pr>
          <w:rFonts w:ascii="Arial" w:hAnsi="Arial"/>
          <w:bCs/>
        </w:rPr>
        <w:t>The investigation established maladministration in relation to the following matters:</w:t>
      </w:r>
    </w:p>
    <w:p w14:paraId="1BACD863" w14:textId="1F7FA653" w:rsidR="00C14D24" w:rsidRDefault="00C14D24" w:rsidP="0045511F">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C14D24">
        <w:rPr>
          <w:rFonts w:ascii="Arial" w:hAnsi="Arial"/>
          <w:bCs/>
        </w:rPr>
        <w:t>Failure to respond to the complainant in a timely manner</w:t>
      </w:r>
      <w:r>
        <w:rPr>
          <w:rFonts w:ascii="Arial" w:hAnsi="Arial"/>
          <w:bCs/>
        </w:rPr>
        <w:t>; and</w:t>
      </w:r>
    </w:p>
    <w:p w14:paraId="723F0A4B" w14:textId="24F9573F" w:rsidR="00C14D24" w:rsidRDefault="00C14D24" w:rsidP="0045511F">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 xml:space="preserve">The failure to provide the complainant with a reasonable explanation for the delay. </w:t>
      </w:r>
    </w:p>
    <w:p w14:paraId="065F2B2E" w14:textId="77777777" w:rsidR="00790DD8" w:rsidRDefault="00790DD8" w:rsidP="007B171C">
      <w:pPr>
        <w:pStyle w:val="ListParagraph"/>
        <w:rPr>
          <w:rFonts w:ascii="Arial" w:hAnsi="Arial"/>
          <w:bCs/>
        </w:rPr>
      </w:pPr>
    </w:p>
    <w:p w14:paraId="43724DF4" w14:textId="318B897C" w:rsidR="00C14D24" w:rsidRDefault="00C14D24" w:rsidP="007B171C">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C14D24">
        <w:rPr>
          <w:rFonts w:ascii="Arial" w:hAnsi="Arial"/>
          <w:bCs/>
        </w:rPr>
        <w:t>I am satisfied the maladministration identified caused the complainant and her family the injustice of frustration, uncertainty and the time and trouble of bringing a complaint to this office.</w:t>
      </w:r>
    </w:p>
    <w:p w14:paraId="3F5417A6" w14:textId="77777777" w:rsidR="00C14D24" w:rsidRDefault="00C14D24" w:rsidP="00C14D2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Cs/>
        </w:rPr>
      </w:pPr>
    </w:p>
    <w:p w14:paraId="065F2B2F" w14:textId="4024A00F" w:rsidR="00790DD8" w:rsidRDefault="00790DD8" w:rsidP="007B171C">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Pr>
          <w:rFonts w:ascii="Arial" w:hAnsi="Arial"/>
          <w:bCs/>
        </w:rPr>
        <w:lastRenderedPageBreak/>
        <w:t xml:space="preserve">I offer through this report my condolences to the complainant for the loss of </w:t>
      </w:r>
      <w:r w:rsidR="00C14D24">
        <w:rPr>
          <w:rFonts w:ascii="Arial" w:hAnsi="Arial"/>
          <w:bCs/>
        </w:rPr>
        <w:t>her father</w:t>
      </w:r>
      <w:r>
        <w:rPr>
          <w:rFonts w:ascii="Arial" w:hAnsi="Arial"/>
          <w:bCs/>
        </w:rPr>
        <w:t xml:space="preserve">. </w:t>
      </w:r>
    </w:p>
    <w:p w14:paraId="065F2B30" w14:textId="77777777" w:rsidR="00790DD8" w:rsidRDefault="00790DD8" w:rsidP="007B171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Arial" w:hAnsi="Arial" w:cs="Arial"/>
          <w:sz w:val="24"/>
        </w:rPr>
      </w:pPr>
    </w:p>
    <w:p w14:paraId="065F2B31" w14:textId="77777777" w:rsidR="00790DD8" w:rsidRDefault="00790DD8" w:rsidP="007B171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Recommendations</w:t>
      </w:r>
    </w:p>
    <w:p w14:paraId="065F2B32" w14:textId="68859CA9" w:rsidR="00790DD8" w:rsidRDefault="00790DD8" w:rsidP="007B171C">
      <w:pPr>
        <w:pStyle w:val="ListParagraph"/>
        <w:numPr>
          <w:ilvl w:val="0"/>
          <w:numId w:val="2"/>
        </w:numPr>
        <w:spacing w:line="360" w:lineRule="auto"/>
        <w:ind w:left="567" w:hanging="567"/>
        <w:rPr>
          <w:rFonts w:ascii="Arial" w:hAnsi="Arial" w:cs="Arial"/>
          <w:bCs/>
        </w:rPr>
      </w:pPr>
      <w:r>
        <w:rPr>
          <w:rFonts w:ascii="Arial" w:hAnsi="Arial" w:cs="Arial"/>
          <w:bCs/>
        </w:rPr>
        <w:t xml:space="preserve">I recommend the </w:t>
      </w:r>
      <w:r w:rsidR="00C14D24">
        <w:rPr>
          <w:rFonts w:ascii="Arial" w:hAnsi="Arial" w:cs="Arial"/>
          <w:bCs/>
        </w:rPr>
        <w:t>Trust</w:t>
      </w:r>
      <w:r>
        <w:rPr>
          <w:rFonts w:ascii="Arial" w:hAnsi="Arial" w:cs="Arial"/>
          <w:bCs/>
        </w:rPr>
        <w:t xml:space="preserve"> provides the complainant </w:t>
      </w:r>
      <w:r w:rsidR="00B0536B">
        <w:rPr>
          <w:rFonts w:ascii="Arial" w:hAnsi="Arial" w:cs="Arial"/>
          <w:bCs/>
        </w:rPr>
        <w:t xml:space="preserve">with </w:t>
      </w:r>
      <w:r>
        <w:rPr>
          <w:rFonts w:ascii="Arial" w:hAnsi="Arial" w:cs="Arial"/>
          <w:bCs/>
        </w:rPr>
        <w:t xml:space="preserve">a written apology in accordance with NIPSO’s ‘Guidance on issuing an apology’ (July 2019), for the injustice caused as a result of </w:t>
      </w:r>
      <w:r w:rsidRPr="00C14D24">
        <w:rPr>
          <w:rFonts w:ascii="Arial" w:hAnsi="Arial" w:cs="Arial"/>
          <w:bCs/>
        </w:rPr>
        <w:t xml:space="preserve">the maladministration </w:t>
      </w:r>
      <w:r>
        <w:rPr>
          <w:rFonts w:ascii="Arial" w:hAnsi="Arial" w:cs="Arial"/>
          <w:bCs/>
        </w:rPr>
        <w:t xml:space="preserve">identified (within </w:t>
      </w:r>
      <w:r>
        <w:rPr>
          <w:rFonts w:ascii="Arial" w:hAnsi="Arial" w:cs="Arial"/>
          <w:b/>
          <w:bCs/>
        </w:rPr>
        <w:t>one month</w:t>
      </w:r>
      <w:r>
        <w:rPr>
          <w:rFonts w:ascii="Arial" w:hAnsi="Arial" w:cs="Arial"/>
          <w:bCs/>
        </w:rPr>
        <w:t xml:space="preserve"> of the date of this report). </w:t>
      </w:r>
    </w:p>
    <w:p w14:paraId="065F2B33" w14:textId="77777777" w:rsidR="00790DD8" w:rsidRDefault="00790DD8" w:rsidP="007B171C">
      <w:pPr>
        <w:pStyle w:val="ListParagraph"/>
        <w:ind w:left="567" w:hanging="567"/>
        <w:rPr>
          <w:rFonts w:ascii="Arial" w:hAnsi="Arial" w:cs="Arial"/>
          <w:bCs/>
        </w:rPr>
      </w:pPr>
    </w:p>
    <w:p w14:paraId="15FD8949" w14:textId="52B4417E" w:rsidR="00782712" w:rsidRDefault="00782712" w:rsidP="007B171C">
      <w:pPr>
        <w:pStyle w:val="ListParagraph"/>
        <w:numPr>
          <w:ilvl w:val="0"/>
          <w:numId w:val="2"/>
        </w:numPr>
        <w:spacing w:line="360" w:lineRule="auto"/>
        <w:ind w:left="567" w:hanging="567"/>
        <w:rPr>
          <w:rFonts w:ascii="Arial" w:hAnsi="Arial" w:cs="Arial"/>
          <w:bCs/>
        </w:rPr>
      </w:pPr>
      <w:r>
        <w:rPr>
          <w:rFonts w:ascii="Arial" w:hAnsi="Arial" w:cs="Arial"/>
          <w:bCs/>
        </w:rPr>
        <w:t xml:space="preserve">I further </w:t>
      </w:r>
      <w:r w:rsidRPr="00782712">
        <w:rPr>
          <w:rFonts w:ascii="Arial" w:hAnsi="Arial" w:cs="Arial"/>
          <w:bCs/>
        </w:rPr>
        <w:t>recommend for service improvement and to prevent future recurrence that:</w:t>
      </w:r>
    </w:p>
    <w:p w14:paraId="77ED18E9" w14:textId="30EBEED0" w:rsidR="00782712" w:rsidRPr="00A40D7C" w:rsidRDefault="00782712" w:rsidP="0057711B">
      <w:pPr>
        <w:pStyle w:val="ListParagraph"/>
        <w:numPr>
          <w:ilvl w:val="0"/>
          <w:numId w:val="47"/>
        </w:numPr>
        <w:spacing w:line="360" w:lineRule="auto"/>
        <w:rPr>
          <w:rFonts w:ascii="Arial" w:hAnsi="Arial" w:cs="Arial"/>
          <w:bCs/>
        </w:rPr>
      </w:pPr>
      <w:r w:rsidRPr="006F24A0">
        <w:rPr>
          <w:rFonts w:ascii="Arial" w:hAnsi="Arial" w:cs="Arial"/>
          <w:bCs/>
        </w:rPr>
        <w:t xml:space="preserve">The </w:t>
      </w:r>
      <w:r>
        <w:rPr>
          <w:rFonts w:ascii="Arial" w:hAnsi="Arial" w:cs="Arial"/>
          <w:bCs/>
        </w:rPr>
        <w:t>Trust</w:t>
      </w:r>
      <w:r w:rsidRPr="006F24A0">
        <w:rPr>
          <w:rFonts w:ascii="Arial" w:hAnsi="Arial" w:cs="Arial"/>
          <w:bCs/>
        </w:rPr>
        <w:t xml:space="preserve"> reminds all staff involved in complaints handling of the importance of </w:t>
      </w:r>
      <w:r w:rsidRPr="006F24A0">
        <w:rPr>
          <w:rFonts w:ascii="Arial" w:hAnsi="Arial" w:cs="Arial"/>
          <w:bCs/>
          <w:lang w:val="en-US"/>
        </w:rPr>
        <w:t>meeting response times and where this is not possible to update the complainant,</w:t>
      </w:r>
      <w:r w:rsidR="00A5680A">
        <w:rPr>
          <w:rFonts w:ascii="Arial" w:hAnsi="Arial" w:cs="Arial"/>
          <w:bCs/>
          <w:lang w:val="en-US"/>
        </w:rPr>
        <w:t xml:space="preserve"> </w:t>
      </w:r>
      <w:r>
        <w:rPr>
          <w:rFonts w:ascii="Arial" w:hAnsi="Arial" w:cs="Arial"/>
          <w:bCs/>
          <w:lang w:val="en-US"/>
        </w:rPr>
        <w:t xml:space="preserve">and </w:t>
      </w:r>
      <w:r w:rsidRPr="006F24A0">
        <w:rPr>
          <w:rFonts w:ascii="Arial" w:hAnsi="Arial" w:cs="Arial"/>
          <w:bCs/>
          <w:lang w:val="en-US"/>
        </w:rPr>
        <w:t>provide</w:t>
      </w:r>
      <w:r>
        <w:rPr>
          <w:rFonts w:ascii="Arial" w:hAnsi="Arial" w:cs="Arial"/>
          <w:bCs/>
          <w:lang w:val="en-US"/>
        </w:rPr>
        <w:t xml:space="preserve"> fulsome explanations</w:t>
      </w:r>
      <w:r w:rsidRPr="006F24A0">
        <w:rPr>
          <w:rFonts w:ascii="Arial" w:hAnsi="Arial" w:cs="Arial"/>
          <w:bCs/>
          <w:lang w:val="en-US"/>
        </w:rPr>
        <w:t xml:space="preserve"> for the delay</w:t>
      </w:r>
      <w:r>
        <w:rPr>
          <w:rFonts w:ascii="Arial" w:hAnsi="Arial" w:cs="Arial"/>
          <w:bCs/>
          <w:lang w:val="en-US"/>
        </w:rPr>
        <w:t>.</w:t>
      </w:r>
    </w:p>
    <w:p w14:paraId="3A888159" w14:textId="77777777" w:rsidR="00782712" w:rsidRPr="0057711B" w:rsidRDefault="00782712" w:rsidP="0057711B">
      <w:pPr>
        <w:pStyle w:val="ListParagraph"/>
        <w:rPr>
          <w:rFonts w:ascii="Arial" w:hAnsi="Arial" w:cs="Arial"/>
          <w:bCs/>
        </w:rPr>
      </w:pPr>
    </w:p>
    <w:p w14:paraId="220AF6FC" w14:textId="121F9084" w:rsidR="00782712" w:rsidRPr="0057711B" w:rsidRDefault="00782712" w:rsidP="007B171C">
      <w:pPr>
        <w:pStyle w:val="ListParagraph"/>
        <w:numPr>
          <w:ilvl w:val="0"/>
          <w:numId w:val="2"/>
        </w:numPr>
        <w:spacing w:line="360" w:lineRule="auto"/>
        <w:ind w:left="567" w:hanging="567"/>
        <w:rPr>
          <w:rFonts w:ascii="Arial" w:hAnsi="Arial" w:cs="Arial"/>
          <w:bCs/>
          <w:color w:val="FF0000"/>
        </w:rPr>
      </w:pPr>
      <w:r w:rsidRPr="00A5680A">
        <w:rPr>
          <w:rFonts w:ascii="Arial" w:hAnsi="Arial" w:cs="Arial"/>
          <w:bCs/>
          <w:color w:val="000000" w:themeColor="text1"/>
        </w:rPr>
        <w:t>I am pleased to note the Trust accepted my recommendations</w:t>
      </w:r>
      <w:r w:rsidRPr="0057711B">
        <w:rPr>
          <w:rFonts w:ascii="Arial" w:hAnsi="Arial" w:cs="Arial"/>
          <w:bCs/>
          <w:color w:val="FF0000"/>
        </w:rPr>
        <w:t>.</w:t>
      </w:r>
    </w:p>
    <w:p w14:paraId="6573CD11" w14:textId="77777777" w:rsidR="00782712" w:rsidRDefault="00782712" w:rsidP="0057711B">
      <w:pPr>
        <w:pStyle w:val="ListParagraph"/>
        <w:spacing w:line="360" w:lineRule="auto"/>
        <w:ind w:left="567"/>
        <w:rPr>
          <w:rFonts w:ascii="Arial" w:hAnsi="Arial" w:cs="Arial"/>
          <w:bCs/>
        </w:rPr>
      </w:pPr>
    </w:p>
    <w:p w14:paraId="065F2B3C" w14:textId="19509D64" w:rsidR="00790DD8" w:rsidRDefault="00790DD8" w:rsidP="007B17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065F2B3D" w14:textId="2EE0A5CA" w:rsidR="00790DD8" w:rsidRDefault="00782712" w:rsidP="007B171C">
      <w:pPr>
        <w:rPr>
          <w:rFonts w:ascii="Arial" w:hAnsi="Arial"/>
          <w:b/>
          <w:bCs/>
          <w:sz w:val="24"/>
        </w:rPr>
      </w:pPr>
      <w:r>
        <w:rPr>
          <w:rFonts w:ascii="Arial" w:hAnsi="Arial"/>
          <w:b/>
          <w:bCs/>
          <w:sz w:val="24"/>
        </w:rPr>
        <w:t>MARGARET Kelly</w:t>
      </w:r>
    </w:p>
    <w:p w14:paraId="1966DAC3" w14:textId="1C35F923" w:rsidR="00782712" w:rsidRDefault="00782712" w:rsidP="005F5884">
      <w:pPr>
        <w:rPr>
          <w:rFonts w:ascii="Arial" w:hAnsi="Arial"/>
          <w:b/>
          <w:bCs/>
          <w:sz w:val="24"/>
        </w:rPr>
      </w:pPr>
      <w:r>
        <w:rPr>
          <w:rFonts w:ascii="Arial" w:hAnsi="Arial"/>
          <w:b/>
          <w:bCs/>
          <w:sz w:val="24"/>
        </w:rPr>
        <w:t xml:space="preserve">Ombudsman </w:t>
      </w:r>
      <w:r>
        <w:rPr>
          <w:rFonts w:ascii="Arial" w:hAnsi="Arial"/>
          <w:b/>
          <w:bCs/>
          <w:sz w:val="24"/>
        </w:rPr>
        <w:tab/>
      </w:r>
      <w:r>
        <w:rPr>
          <w:rFonts w:ascii="Arial" w:hAnsi="Arial"/>
          <w:b/>
          <w:bCs/>
          <w:sz w:val="24"/>
        </w:rPr>
        <w:tab/>
      </w:r>
      <w:r>
        <w:rPr>
          <w:rFonts w:ascii="Arial" w:hAnsi="Arial"/>
          <w:b/>
          <w:bCs/>
          <w:sz w:val="24"/>
        </w:rPr>
        <w:tab/>
      </w:r>
      <w:r w:rsidR="00B0536B">
        <w:rPr>
          <w:rFonts w:ascii="Arial" w:hAnsi="Arial"/>
          <w:b/>
          <w:bCs/>
          <w:sz w:val="24"/>
        </w:rPr>
        <w:tab/>
      </w:r>
      <w:r w:rsidR="00B0536B">
        <w:rPr>
          <w:rFonts w:ascii="Arial" w:hAnsi="Arial"/>
          <w:b/>
          <w:bCs/>
          <w:sz w:val="24"/>
        </w:rPr>
        <w:tab/>
      </w:r>
      <w:r w:rsidR="00B0536B">
        <w:rPr>
          <w:rFonts w:ascii="Arial" w:hAnsi="Arial"/>
          <w:b/>
          <w:bCs/>
          <w:sz w:val="24"/>
        </w:rPr>
        <w:tab/>
      </w:r>
      <w:r w:rsidR="00FF17AE">
        <w:rPr>
          <w:rFonts w:ascii="Arial" w:hAnsi="Arial"/>
          <w:b/>
          <w:bCs/>
          <w:sz w:val="24"/>
        </w:rPr>
        <w:t xml:space="preserve">August </w:t>
      </w:r>
      <w:r w:rsidR="00B0536B">
        <w:rPr>
          <w:rFonts w:ascii="Arial" w:hAnsi="Arial"/>
          <w:b/>
          <w:bCs/>
          <w:sz w:val="24"/>
        </w:rPr>
        <w:t>2024</w:t>
      </w:r>
      <w:r w:rsidR="00790DD8">
        <w:rPr>
          <w:rFonts w:ascii="Arial" w:hAnsi="Arial"/>
          <w:b/>
          <w:bCs/>
          <w:sz w:val="24"/>
        </w:rPr>
        <w:tab/>
      </w:r>
      <w:r w:rsidR="00790DD8">
        <w:rPr>
          <w:rFonts w:ascii="Arial" w:hAnsi="Arial"/>
          <w:b/>
          <w:bCs/>
          <w:sz w:val="24"/>
        </w:rPr>
        <w:tab/>
      </w:r>
    </w:p>
    <w:p w14:paraId="4B711B01" w14:textId="77777777" w:rsidR="00782712" w:rsidRDefault="00782712" w:rsidP="005F5884">
      <w:pPr>
        <w:rPr>
          <w:rFonts w:ascii="Arial" w:hAnsi="Arial"/>
          <w:b/>
          <w:bCs/>
          <w:sz w:val="24"/>
        </w:rPr>
      </w:pPr>
    </w:p>
    <w:p w14:paraId="501EAE58" w14:textId="77777777" w:rsidR="00782712" w:rsidRDefault="00782712" w:rsidP="005F5884">
      <w:pPr>
        <w:rPr>
          <w:rFonts w:ascii="Arial" w:hAnsi="Arial"/>
          <w:b/>
          <w:bCs/>
          <w:sz w:val="24"/>
        </w:rPr>
      </w:pPr>
    </w:p>
    <w:p w14:paraId="4CADE701" w14:textId="77777777" w:rsidR="00782712" w:rsidRDefault="00782712" w:rsidP="005F5884">
      <w:pPr>
        <w:rPr>
          <w:rFonts w:ascii="Arial" w:hAnsi="Arial"/>
          <w:b/>
          <w:bCs/>
          <w:sz w:val="24"/>
        </w:rPr>
      </w:pPr>
    </w:p>
    <w:p w14:paraId="21E99438" w14:textId="77777777" w:rsidR="00782712" w:rsidRDefault="00782712" w:rsidP="005F5884">
      <w:pPr>
        <w:rPr>
          <w:rFonts w:ascii="Arial" w:hAnsi="Arial"/>
          <w:b/>
          <w:bCs/>
          <w:sz w:val="24"/>
        </w:rPr>
      </w:pPr>
    </w:p>
    <w:p w14:paraId="0F867649" w14:textId="77777777" w:rsidR="00782712" w:rsidRDefault="00782712" w:rsidP="005F5884">
      <w:pPr>
        <w:rPr>
          <w:rFonts w:ascii="Arial" w:hAnsi="Arial"/>
          <w:b/>
          <w:bCs/>
          <w:sz w:val="24"/>
        </w:rPr>
      </w:pPr>
    </w:p>
    <w:p w14:paraId="50232BD3" w14:textId="77777777" w:rsidR="00782712" w:rsidRDefault="00782712" w:rsidP="005F5884">
      <w:pPr>
        <w:rPr>
          <w:rFonts w:ascii="Arial" w:hAnsi="Arial"/>
          <w:b/>
          <w:bCs/>
          <w:sz w:val="24"/>
        </w:rPr>
      </w:pPr>
    </w:p>
    <w:p w14:paraId="75A8DDDC" w14:textId="77777777" w:rsidR="00E15B6D" w:rsidRDefault="00E15B6D" w:rsidP="005F5884">
      <w:pPr>
        <w:rPr>
          <w:rFonts w:ascii="Arial" w:hAnsi="Arial"/>
          <w:b/>
          <w:bCs/>
          <w:sz w:val="24"/>
        </w:rPr>
      </w:pPr>
    </w:p>
    <w:p w14:paraId="3E08693A" w14:textId="77777777" w:rsidR="00E15B6D" w:rsidRDefault="00E15B6D" w:rsidP="005F5884">
      <w:pPr>
        <w:rPr>
          <w:rFonts w:ascii="Arial" w:hAnsi="Arial"/>
          <w:b/>
          <w:bCs/>
          <w:sz w:val="24"/>
        </w:rPr>
      </w:pPr>
    </w:p>
    <w:p w14:paraId="6692A452" w14:textId="77777777" w:rsidR="00E15B6D" w:rsidRDefault="00E15B6D" w:rsidP="005F5884">
      <w:pPr>
        <w:rPr>
          <w:rFonts w:ascii="Arial" w:hAnsi="Arial"/>
          <w:b/>
          <w:bCs/>
          <w:sz w:val="24"/>
        </w:rPr>
      </w:pPr>
    </w:p>
    <w:p w14:paraId="5B9D5462" w14:textId="77777777" w:rsidR="00E15B6D" w:rsidRDefault="00E15B6D" w:rsidP="005F5884">
      <w:pPr>
        <w:rPr>
          <w:rFonts w:ascii="Arial" w:hAnsi="Arial"/>
          <w:b/>
          <w:bCs/>
          <w:sz w:val="24"/>
        </w:rPr>
      </w:pPr>
    </w:p>
    <w:p w14:paraId="50C522C2" w14:textId="77777777" w:rsidR="00E15B6D" w:rsidRDefault="00E15B6D" w:rsidP="005F5884">
      <w:pPr>
        <w:rPr>
          <w:rFonts w:ascii="Arial" w:hAnsi="Arial"/>
          <w:b/>
          <w:bCs/>
          <w:sz w:val="24"/>
        </w:rPr>
      </w:pPr>
    </w:p>
    <w:p w14:paraId="0728ECFD" w14:textId="77777777" w:rsidR="00E15B6D" w:rsidRDefault="00E15B6D" w:rsidP="005F5884">
      <w:pPr>
        <w:rPr>
          <w:rFonts w:ascii="Arial" w:hAnsi="Arial"/>
          <w:b/>
          <w:bCs/>
          <w:sz w:val="24"/>
        </w:rPr>
      </w:pPr>
    </w:p>
    <w:p w14:paraId="66F975DA" w14:textId="77777777" w:rsidR="00E15B6D" w:rsidRDefault="00E15B6D" w:rsidP="005F5884">
      <w:pPr>
        <w:rPr>
          <w:rFonts w:ascii="Arial" w:hAnsi="Arial"/>
          <w:b/>
          <w:bCs/>
          <w:sz w:val="24"/>
        </w:rPr>
      </w:pPr>
    </w:p>
    <w:p w14:paraId="45F3CCDF" w14:textId="77777777" w:rsidR="00782712" w:rsidRDefault="00782712" w:rsidP="005F5884">
      <w:pPr>
        <w:rPr>
          <w:rFonts w:ascii="Arial" w:hAnsi="Arial"/>
          <w:b/>
          <w:bCs/>
          <w:sz w:val="24"/>
        </w:rPr>
      </w:pPr>
    </w:p>
    <w:p w14:paraId="4BE8E569" w14:textId="77777777" w:rsidR="00782712" w:rsidRDefault="00782712" w:rsidP="005F5884">
      <w:pPr>
        <w:rPr>
          <w:rFonts w:ascii="Arial" w:hAnsi="Arial"/>
          <w:b/>
          <w:bCs/>
          <w:sz w:val="24"/>
        </w:rPr>
      </w:pPr>
    </w:p>
    <w:p w14:paraId="619DA791" w14:textId="77777777" w:rsidR="00782712" w:rsidRDefault="00782712" w:rsidP="005F5884">
      <w:pPr>
        <w:rPr>
          <w:rFonts w:ascii="Arial" w:hAnsi="Arial"/>
          <w:b/>
          <w:bCs/>
          <w:sz w:val="24"/>
        </w:rPr>
      </w:pPr>
    </w:p>
    <w:p w14:paraId="6E8F3CD6" w14:textId="77777777" w:rsidR="00782712" w:rsidRDefault="00782712" w:rsidP="005F5884">
      <w:pPr>
        <w:rPr>
          <w:rFonts w:ascii="Arial" w:hAnsi="Arial"/>
          <w:b/>
          <w:bCs/>
          <w:sz w:val="24"/>
        </w:rPr>
      </w:pPr>
    </w:p>
    <w:p w14:paraId="1776E7DD" w14:textId="77777777" w:rsidR="00E15B6D" w:rsidRDefault="00E15B6D" w:rsidP="005F5884">
      <w:pPr>
        <w:rPr>
          <w:rFonts w:ascii="Arial" w:hAnsi="Arial"/>
          <w:b/>
          <w:bCs/>
          <w:sz w:val="24"/>
        </w:rPr>
      </w:pPr>
    </w:p>
    <w:p w14:paraId="29DC3523" w14:textId="77777777" w:rsidR="00E15B6D" w:rsidRDefault="00E15B6D" w:rsidP="005F5884">
      <w:pPr>
        <w:rPr>
          <w:rFonts w:ascii="Arial" w:hAnsi="Arial"/>
          <w:b/>
          <w:bCs/>
          <w:sz w:val="24"/>
        </w:rPr>
      </w:pPr>
    </w:p>
    <w:p w14:paraId="19CD4AF9" w14:textId="77777777" w:rsidR="00E15B6D" w:rsidRDefault="00E15B6D" w:rsidP="005F5884">
      <w:pPr>
        <w:rPr>
          <w:rFonts w:ascii="Arial" w:hAnsi="Arial"/>
          <w:b/>
          <w:bCs/>
          <w:sz w:val="24"/>
        </w:rPr>
      </w:pPr>
    </w:p>
    <w:p w14:paraId="5AACCB8A" w14:textId="77777777" w:rsidR="00782712" w:rsidRDefault="00782712" w:rsidP="005F5884">
      <w:pPr>
        <w:rPr>
          <w:rFonts w:ascii="Arial" w:hAnsi="Arial"/>
          <w:b/>
          <w:bCs/>
          <w:sz w:val="24"/>
        </w:rPr>
      </w:pPr>
    </w:p>
    <w:p w14:paraId="39D50F89" w14:textId="77777777" w:rsidR="00782712" w:rsidRDefault="00782712" w:rsidP="005F5884">
      <w:pPr>
        <w:rPr>
          <w:rFonts w:ascii="Arial" w:hAnsi="Arial"/>
          <w:b/>
          <w:bCs/>
          <w:sz w:val="24"/>
        </w:rPr>
      </w:pPr>
    </w:p>
    <w:p w14:paraId="22A8BA68" w14:textId="77777777" w:rsidR="00782712" w:rsidRDefault="00782712" w:rsidP="005F5884">
      <w:pPr>
        <w:rPr>
          <w:rFonts w:ascii="Arial" w:hAnsi="Arial"/>
          <w:b/>
          <w:bCs/>
          <w:sz w:val="24"/>
        </w:rPr>
      </w:pPr>
    </w:p>
    <w:p w14:paraId="7CCA41AF" w14:textId="77777777" w:rsidR="00782712" w:rsidRDefault="00782712" w:rsidP="005F5884">
      <w:pPr>
        <w:rPr>
          <w:rFonts w:ascii="Arial" w:hAnsi="Arial"/>
          <w:b/>
          <w:bCs/>
          <w:sz w:val="24"/>
        </w:rPr>
      </w:pPr>
    </w:p>
    <w:p w14:paraId="065F2B42" w14:textId="03B2D644" w:rsidR="00790DD8" w:rsidRDefault="005F5884" w:rsidP="005F5884">
      <w:pPr>
        <w:rPr>
          <w:rFonts w:ascii="Arial" w:hAnsi="Arial" w:cs="Arial"/>
          <w:sz w:val="24"/>
        </w:rPr>
      </w:pPr>
      <w:r>
        <w:rPr>
          <w:rFonts w:ascii="Arial" w:hAnsi="Arial"/>
          <w:b/>
          <w:bCs/>
          <w:sz w:val="24"/>
        </w:rPr>
        <w:t>A</w:t>
      </w:r>
      <w:r w:rsidR="00790DD8">
        <w:rPr>
          <w:rFonts w:ascii="Arial" w:hAnsi="Arial"/>
          <w:b/>
          <w:bCs/>
          <w:sz w:val="24"/>
        </w:rPr>
        <w:t>ppendix 1</w:t>
      </w:r>
    </w:p>
    <w:p w14:paraId="065F2B43" w14:textId="77777777" w:rsidR="00790DD8" w:rsidRDefault="00790DD8" w:rsidP="007B171C">
      <w:pPr>
        <w:rPr>
          <w:rFonts w:ascii="Arial" w:hAnsi="Arial"/>
          <w:b/>
          <w:bCs/>
          <w:sz w:val="24"/>
        </w:rPr>
      </w:pPr>
    </w:p>
    <w:p w14:paraId="065F2B44" w14:textId="7F1DF742" w:rsidR="00790DD8" w:rsidRDefault="00790DD8" w:rsidP="007B171C">
      <w:pPr>
        <w:spacing w:line="360" w:lineRule="auto"/>
        <w:rPr>
          <w:rFonts w:ascii="Arial" w:hAnsi="Arial"/>
          <w:b/>
          <w:sz w:val="24"/>
        </w:rPr>
      </w:pPr>
      <w:r>
        <w:rPr>
          <w:rFonts w:ascii="Arial" w:hAnsi="Arial"/>
          <w:b/>
          <w:sz w:val="24"/>
        </w:rPr>
        <w:t>PRINCIPLES OF GOOD ADMINISTRATION</w:t>
      </w:r>
    </w:p>
    <w:p w14:paraId="065F2B45" w14:textId="77777777" w:rsidR="00790DD8" w:rsidRDefault="00790DD8" w:rsidP="007B171C">
      <w:pPr>
        <w:rPr>
          <w:rFonts w:ascii="Arial" w:hAnsi="Arial" w:cs="Arial"/>
          <w:sz w:val="24"/>
        </w:rPr>
      </w:pPr>
    </w:p>
    <w:p w14:paraId="065F2B46" w14:textId="77777777" w:rsidR="00790DD8" w:rsidRDefault="00790DD8" w:rsidP="007B171C">
      <w:pPr>
        <w:rPr>
          <w:rFonts w:ascii="Arial" w:hAnsi="Arial" w:cs="Arial"/>
          <w:b/>
          <w:sz w:val="24"/>
        </w:rPr>
      </w:pPr>
      <w:r>
        <w:rPr>
          <w:rFonts w:ascii="Arial" w:hAnsi="Arial" w:cs="Arial"/>
          <w:b/>
          <w:sz w:val="24"/>
        </w:rPr>
        <w:t>Good administration by public service providers means:</w:t>
      </w:r>
    </w:p>
    <w:p w14:paraId="065F2B47" w14:textId="77777777" w:rsidR="00790DD8" w:rsidRDefault="00790DD8" w:rsidP="007B171C">
      <w:pPr>
        <w:rPr>
          <w:rFonts w:ascii="Arial" w:hAnsi="Arial" w:cs="Arial"/>
          <w:b/>
          <w:sz w:val="24"/>
        </w:rPr>
      </w:pPr>
    </w:p>
    <w:p w14:paraId="065F2B48" w14:textId="77777777" w:rsidR="00790DD8" w:rsidRDefault="00790DD8" w:rsidP="007B171C">
      <w:pPr>
        <w:widowControl/>
        <w:tabs>
          <w:tab w:val="left" w:pos="567"/>
          <w:tab w:val="left" w:pos="1134"/>
        </w:tabs>
        <w:autoSpaceDE/>
        <w:adjustRightInd/>
        <w:ind w:left="1134" w:hanging="1134"/>
        <w:rPr>
          <w:rFonts w:ascii="Arial" w:hAnsi="Arial" w:cs="Arial"/>
          <w:sz w:val="24"/>
        </w:rPr>
      </w:pPr>
      <w:r>
        <w:rPr>
          <w:rFonts w:ascii="Arial" w:hAnsi="Arial" w:cs="Arial"/>
          <w:b/>
          <w:sz w:val="24"/>
        </w:rPr>
        <w:t>1.</w:t>
      </w:r>
      <w:r>
        <w:rPr>
          <w:rFonts w:ascii="Arial" w:hAnsi="Arial" w:cs="Arial"/>
          <w:b/>
          <w:sz w:val="24"/>
        </w:rPr>
        <w:tab/>
        <w:t>Getting it right</w:t>
      </w:r>
      <w:r>
        <w:rPr>
          <w:rFonts w:ascii="Arial" w:hAnsi="Arial" w:cs="Arial"/>
          <w:sz w:val="24"/>
        </w:rPr>
        <w:t xml:space="preserve"> </w:t>
      </w:r>
    </w:p>
    <w:p w14:paraId="065F2B49" w14:textId="77777777" w:rsidR="00790DD8" w:rsidRDefault="00790DD8" w:rsidP="007B171C">
      <w:pPr>
        <w:widowControl/>
        <w:tabs>
          <w:tab w:val="left" w:pos="1134"/>
        </w:tabs>
        <w:autoSpaceDE/>
        <w:adjustRightInd/>
        <w:ind w:left="1134" w:hanging="567"/>
        <w:rPr>
          <w:rFonts w:ascii="Arial" w:hAnsi="Arial" w:cs="Arial"/>
          <w:sz w:val="24"/>
        </w:rPr>
      </w:pPr>
    </w:p>
    <w:p w14:paraId="065F2B4A" w14:textId="77777777" w:rsidR="00790DD8" w:rsidRDefault="00790DD8" w:rsidP="007B171C">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Acting in accordance with the law and relevant guidance, with regard for the rights of those concerned. </w:t>
      </w:r>
    </w:p>
    <w:p w14:paraId="065F2B4B" w14:textId="77777777" w:rsidR="00790DD8" w:rsidRDefault="00790DD8" w:rsidP="007B171C">
      <w:pPr>
        <w:widowControl/>
        <w:tabs>
          <w:tab w:val="left" w:pos="1134"/>
        </w:tabs>
        <w:autoSpaceDE/>
        <w:adjustRightInd/>
        <w:ind w:left="1134" w:hanging="567"/>
        <w:rPr>
          <w:rFonts w:ascii="Arial" w:hAnsi="Arial" w:cs="Arial"/>
          <w:sz w:val="24"/>
        </w:rPr>
      </w:pPr>
    </w:p>
    <w:p w14:paraId="065F2B4C" w14:textId="77777777" w:rsidR="00790DD8" w:rsidRDefault="00790DD8" w:rsidP="007B171C">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Acting in accordance with the public body’s policy and guidance (published or internal).</w:t>
      </w:r>
    </w:p>
    <w:p w14:paraId="065F2B4D" w14:textId="77777777" w:rsidR="00790DD8" w:rsidRDefault="00790DD8" w:rsidP="007B171C">
      <w:pPr>
        <w:widowControl/>
        <w:tabs>
          <w:tab w:val="left" w:pos="1134"/>
        </w:tabs>
        <w:autoSpaceDE/>
        <w:adjustRightInd/>
        <w:ind w:left="1134" w:hanging="567"/>
        <w:rPr>
          <w:rFonts w:ascii="Arial" w:hAnsi="Arial" w:cs="Arial"/>
          <w:sz w:val="24"/>
        </w:rPr>
      </w:pPr>
      <w:r>
        <w:rPr>
          <w:rFonts w:ascii="Arial" w:hAnsi="Arial" w:cs="Arial"/>
          <w:sz w:val="24"/>
        </w:rPr>
        <w:t xml:space="preserve"> </w:t>
      </w:r>
    </w:p>
    <w:p w14:paraId="065F2B4E" w14:textId="77777777" w:rsidR="00790DD8" w:rsidRDefault="00790DD8" w:rsidP="007B171C">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Taking proper account of established good practice. </w:t>
      </w:r>
    </w:p>
    <w:p w14:paraId="065F2B4F" w14:textId="77777777" w:rsidR="00790DD8" w:rsidRDefault="00790DD8" w:rsidP="007B171C">
      <w:pPr>
        <w:widowControl/>
        <w:tabs>
          <w:tab w:val="left" w:pos="1134"/>
        </w:tabs>
        <w:autoSpaceDE/>
        <w:adjustRightInd/>
        <w:ind w:left="1134" w:hanging="567"/>
        <w:rPr>
          <w:rFonts w:ascii="Arial" w:hAnsi="Arial" w:cs="Arial"/>
          <w:sz w:val="24"/>
        </w:rPr>
      </w:pPr>
    </w:p>
    <w:p w14:paraId="065F2B50" w14:textId="77777777" w:rsidR="00790DD8" w:rsidRDefault="00790DD8" w:rsidP="007B171C">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Providing effective services, using appropriately trained and competent staff. </w:t>
      </w:r>
    </w:p>
    <w:p w14:paraId="065F2B51" w14:textId="77777777" w:rsidR="00790DD8" w:rsidRDefault="00790DD8" w:rsidP="007B171C">
      <w:pPr>
        <w:widowControl/>
        <w:tabs>
          <w:tab w:val="left" w:pos="1134"/>
        </w:tabs>
        <w:autoSpaceDE/>
        <w:adjustRightInd/>
        <w:ind w:left="1134" w:hanging="567"/>
        <w:rPr>
          <w:rFonts w:ascii="Arial" w:hAnsi="Arial" w:cs="Arial"/>
          <w:sz w:val="24"/>
        </w:rPr>
      </w:pPr>
    </w:p>
    <w:p w14:paraId="065F2B52" w14:textId="77777777" w:rsidR="00790DD8" w:rsidRDefault="00790DD8" w:rsidP="007B171C">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Taking reasonable decisions, based on all relevant considerations.</w:t>
      </w:r>
    </w:p>
    <w:p w14:paraId="065F2B53" w14:textId="77777777" w:rsidR="00790DD8" w:rsidRDefault="00790DD8" w:rsidP="007B171C">
      <w:pPr>
        <w:widowControl/>
        <w:tabs>
          <w:tab w:val="left" w:pos="1134"/>
        </w:tabs>
        <w:autoSpaceDE/>
        <w:adjustRightInd/>
        <w:ind w:left="1134" w:hanging="567"/>
        <w:rPr>
          <w:rFonts w:ascii="Arial" w:hAnsi="Arial" w:cs="Arial"/>
          <w:sz w:val="24"/>
        </w:rPr>
      </w:pPr>
    </w:p>
    <w:p w14:paraId="065F2B54" w14:textId="77777777" w:rsidR="00790DD8" w:rsidRDefault="00790DD8" w:rsidP="007B171C">
      <w:pPr>
        <w:widowControl/>
        <w:tabs>
          <w:tab w:val="left" w:pos="567"/>
          <w:tab w:val="left" w:pos="1134"/>
        </w:tabs>
        <w:autoSpaceDE/>
        <w:adjustRightInd/>
        <w:ind w:left="1134" w:hanging="1134"/>
        <w:rPr>
          <w:rFonts w:ascii="Arial" w:hAnsi="Arial" w:cs="Arial"/>
          <w:sz w:val="24"/>
        </w:rPr>
      </w:pPr>
      <w:r>
        <w:rPr>
          <w:rFonts w:ascii="Arial" w:hAnsi="Arial" w:cs="Arial"/>
          <w:b/>
          <w:sz w:val="24"/>
        </w:rPr>
        <w:t>2.</w:t>
      </w:r>
      <w:r>
        <w:rPr>
          <w:rFonts w:ascii="Arial" w:hAnsi="Arial" w:cs="Arial"/>
          <w:b/>
          <w:sz w:val="24"/>
        </w:rPr>
        <w:tab/>
        <w:t>Being customer focused</w:t>
      </w:r>
      <w:r>
        <w:rPr>
          <w:rFonts w:ascii="Arial" w:hAnsi="Arial" w:cs="Arial"/>
          <w:sz w:val="24"/>
        </w:rPr>
        <w:t xml:space="preserve"> </w:t>
      </w:r>
    </w:p>
    <w:p w14:paraId="065F2B55" w14:textId="77777777" w:rsidR="00790DD8" w:rsidRDefault="00790DD8" w:rsidP="007B171C">
      <w:pPr>
        <w:widowControl/>
        <w:tabs>
          <w:tab w:val="left" w:pos="1134"/>
        </w:tabs>
        <w:autoSpaceDE/>
        <w:adjustRightInd/>
        <w:ind w:left="1134" w:hanging="567"/>
        <w:rPr>
          <w:rFonts w:ascii="Arial" w:hAnsi="Arial" w:cs="Arial"/>
          <w:sz w:val="24"/>
        </w:rPr>
      </w:pPr>
    </w:p>
    <w:p w14:paraId="065F2B56" w14:textId="77777777" w:rsidR="00790DD8" w:rsidRDefault="00790DD8" w:rsidP="007B171C">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Ensuring people can access services easily. </w:t>
      </w:r>
    </w:p>
    <w:p w14:paraId="065F2B57" w14:textId="77777777" w:rsidR="00790DD8" w:rsidRDefault="00790DD8" w:rsidP="007B171C">
      <w:pPr>
        <w:widowControl/>
        <w:tabs>
          <w:tab w:val="left" w:pos="1134"/>
        </w:tabs>
        <w:autoSpaceDE/>
        <w:adjustRightInd/>
        <w:ind w:left="1134" w:hanging="567"/>
        <w:rPr>
          <w:rFonts w:ascii="Arial" w:hAnsi="Arial" w:cs="Arial"/>
          <w:sz w:val="24"/>
        </w:rPr>
      </w:pPr>
    </w:p>
    <w:p w14:paraId="065F2B58" w14:textId="77777777" w:rsidR="00790DD8" w:rsidRDefault="00790DD8" w:rsidP="007B171C">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Informing customers what they can expect and what the public body expects of them. </w:t>
      </w:r>
    </w:p>
    <w:p w14:paraId="065F2B59" w14:textId="77777777" w:rsidR="00790DD8" w:rsidRDefault="00790DD8" w:rsidP="007B171C">
      <w:pPr>
        <w:widowControl/>
        <w:tabs>
          <w:tab w:val="left" w:pos="1134"/>
        </w:tabs>
        <w:autoSpaceDE/>
        <w:adjustRightInd/>
        <w:ind w:left="1134" w:hanging="567"/>
        <w:rPr>
          <w:rFonts w:ascii="Arial" w:hAnsi="Arial" w:cs="Arial"/>
          <w:sz w:val="24"/>
        </w:rPr>
      </w:pPr>
    </w:p>
    <w:p w14:paraId="065F2B5A" w14:textId="77777777" w:rsidR="00790DD8" w:rsidRDefault="00790DD8" w:rsidP="007B171C">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Keeping to its commitments, including any published service standards.</w:t>
      </w:r>
    </w:p>
    <w:p w14:paraId="065F2B5B" w14:textId="77777777" w:rsidR="00790DD8" w:rsidRDefault="00790DD8" w:rsidP="007B171C">
      <w:pPr>
        <w:widowControl/>
        <w:tabs>
          <w:tab w:val="left" w:pos="1134"/>
        </w:tabs>
        <w:autoSpaceDE/>
        <w:adjustRightInd/>
        <w:ind w:left="1134" w:hanging="567"/>
        <w:rPr>
          <w:rFonts w:ascii="Arial" w:hAnsi="Arial" w:cs="Arial"/>
          <w:sz w:val="24"/>
        </w:rPr>
      </w:pPr>
      <w:r>
        <w:rPr>
          <w:rFonts w:ascii="Arial" w:hAnsi="Arial" w:cs="Arial"/>
          <w:sz w:val="24"/>
        </w:rPr>
        <w:t xml:space="preserve"> </w:t>
      </w:r>
    </w:p>
    <w:p w14:paraId="065F2B5C" w14:textId="77777777" w:rsidR="00790DD8" w:rsidRDefault="00790DD8" w:rsidP="007B171C">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Dealing with people helpfully, promptly and sensitively, bearing in mind their individual circumstances </w:t>
      </w:r>
    </w:p>
    <w:p w14:paraId="065F2B5D" w14:textId="77777777" w:rsidR="00790DD8" w:rsidRDefault="00790DD8" w:rsidP="007B171C">
      <w:pPr>
        <w:widowControl/>
        <w:tabs>
          <w:tab w:val="left" w:pos="1134"/>
        </w:tabs>
        <w:autoSpaceDE/>
        <w:adjustRightInd/>
        <w:ind w:left="1134" w:hanging="567"/>
        <w:rPr>
          <w:rFonts w:ascii="Arial" w:hAnsi="Arial" w:cs="Arial"/>
          <w:sz w:val="24"/>
        </w:rPr>
      </w:pPr>
    </w:p>
    <w:p w14:paraId="065F2B5E" w14:textId="77777777" w:rsidR="00790DD8" w:rsidRDefault="00790DD8" w:rsidP="007B171C">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Responding to customers’ needs flexibly, including, where appropriate, co-ordinating a response with other service providers.</w:t>
      </w:r>
    </w:p>
    <w:p w14:paraId="065F2B5F" w14:textId="77777777" w:rsidR="00790DD8" w:rsidRDefault="00790DD8" w:rsidP="007B171C">
      <w:pPr>
        <w:widowControl/>
        <w:tabs>
          <w:tab w:val="left" w:pos="1134"/>
        </w:tabs>
        <w:autoSpaceDE/>
        <w:adjustRightInd/>
        <w:ind w:left="1134" w:hanging="567"/>
        <w:rPr>
          <w:rFonts w:ascii="Arial" w:hAnsi="Arial" w:cs="Arial"/>
          <w:sz w:val="24"/>
        </w:rPr>
      </w:pPr>
    </w:p>
    <w:p w14:paraId="065F2B60" w14:textId="77777777" w:rsidR="00790DD8" w:rsidRDefault="00790DD8" w:rsidP="007B171C">
      <w:pPr>
        <w:widowControl/>
        <w:tabs>
          <w:tab w:val="left" w:pos="567"/>
          <w:tab w:val="left" w:pos="1134"/>
        </w:tabs>
        <w:autoSpaceDE/>
        <w:adjustRightInd/>
        <w:ind w:left="1134" w:hanging="1134"/>
        <w:rPr>
          <w:rFonts w:ascii="Arial" w:hAnsi="Arial" w:cs="Arial"/>
          <w:b/>
          <w:sz w:val="24"/>
        </w:rPr>
      </w:pPr>
      <w:r>
        <w:rPr>
          <w:rFonts w:ascii="Arial" w:hAnsi="Arial" w:cs="Arial"/>
          <w:b/>
          <w:sz w:val="24"/>
        </w:rPr>
        <w:t>3.</w:t>
      </w:r>
      <w:r>
        <w:rPr>
          <w:rFonts w:ascii="Arial" w:hAnsi="Arial" w:cs="Arial"/>
          <w:b/>
          <w:sz w:val="24"/>
        </w:rPr>
        <w:tab/>
        <w:t xml:space="preserve">Being open and accountable </w:t>
      </w:r>
    </w:p>
    <w:p w14:paraId="065F2B61" w14:textId="77777777" w:rsidR="00790DD8" w:rsidRDefault="00790DD8" w:rsidP="007B171C">
      <w:pPr>
        <w:widowControl/>
        <w:tabs>
          <w:tab w:val="left" w:pos="1134"/>
        </w:tabs>
        <w:autoSpaceDE/>
        <w:adjustRightInd/>
        <w:ind w:left="1134" w:hanging="567"/>
        <w:rPr>
          <w:rFonts w:ascii="Arial" w:hAnsi="Arial" w:cs="Arial"/>
          <w:b/>
          <w:sz w:val="24"/>
        </w:rPr>
      </w:pPr>
    </w:p>
    <w:p w14:paraId="065F2B62" w14:textId="77777777" w:rsidR="00790DD8" w:rsidRDefault="00790DD8" w:rsidP="007B171C">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Being open and clear about policies and procedures and ensuring that information, and any advice provided, is clear, accurate and complete. </w:t>
      </w:r>
    </w:p>
    <w:p w14:paraId="065F2B63" w14:textId="77777777" w:rsidR="00790DD8" w:rsidRDefault="00790DD8" w:rsidP="007B171C">
      <w:pPr>
        <w:widowControl/>
        <w:tabs>
          <w:tab w:val="left" w:pos="1134"/>
        </w:tabs>
        <w:autoSpaceDE/>
        <w:adjustRightInd/>
        <w:ind w:left="1134" w:hanging="567"/>
        <w:rPr>
          <w:rFonts w:ascii="Arial" w:hAnsi="Arial" w:cs="Arial"/>
          <w:sz w:val="24"/>
        </w:rPr>
      </w:pPr>
    </w:p>
    <w:p w14:paraId="065F2B64" w14:textId="77777777" w:rsidR="00790DD8" w:rsidRDefault="00790DD8" w:rsidP="007B171C">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Stating its criteria for decision making and giving reasons for decisions </w:t>
      </w:r>
    </w:p>
    <w:p w14:paraId="065F2B65" w14:textId="77777777" w:rsidR="00790DD8" w:rsidRDefault="00790DD8" w:rsidP="007B171C">
      <w:pPr>
        <w:widowControl/>
        <w:tabs>
          <w:tab w:val="left" w:pos="1134"/>
        </w:tabs>
        <w:autoSpaceDE/>
        <w:adjustRightInd/>
        <w:ind w:left="1134" w:hanging="567"/>
        <w:rPr>
          <w:rFonts w:ascii="Arial" w:hAnsi="Arial" w:cs="Arial"/>
          <w:sz w:val="24"/>
        </w:rPr>
      </w:pPr>
    </w:p>
    <w:p w14:paraId="065F2B66" w14:textId="77777777" w:rsidR="00790DD8" w:rsidRDefault="00790DD8" w:rsidP="007B171C">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Handling information properly and appropriately. </w:t>
      </w:r>
    </w:p>
    <w:p w14:paraId="065F2B67" w14:textId="77777777" w:rsidR="00790DD8" w:rsidRDefault="00790DD8" w:rsidP="007B171C">
      <w:pPr>
        <w:widowControl/>
        <w:tabs>
          <w:tab w:val="left" w:pos="1134"/>
        </w:tabs>
        <w:autoSpaceDE/>
        <w:adjustRightInd/>
        <w:ind w:left="1134" w:hanging="567"/>
        <w:rPr>
          <w:rFonts w:ascii="Arial" w:hAnsi="Arial" w:cs="Arial"/>
          <w:sz w:val="24"/>
        </w:rPr>
      </w:pPr>
    </w:p>
    <w:p w14:paraId="065F2B68" w14:textId="77777777" w:rsidR="00790DD8" w:rsidRDefault="00790DD8" w:rsidP="007B171C">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Keeping proper and appropriate records. </w:t>
      </w:r>
    </w:p>
    <w:p w14:paraId="065F2B69" w14:textId="77777777" w:rsidR="00790DD8" w:rsidRDefault="00790DD8" w:rsidP="007B171C">
      <w:pPr>
        <w:widowControl/>
        <w:tabs>
          <w:tab w:val="left" w:pos="1134"/>
        </w:tabs>
        <w:autoSpaceDE/>
        <w:adjustRightInd/>
        <w:ind w:left="1134" w:hanging="567"/>
        <w:rPr>
          <w:rFonts w:ascii="Arial" w:hAnsi="Arial" w:cs="Arial"/>
          <w:sz w:val="24"/>
        </w:rPr>
      </w:pPr>
    </w:p>
    <w:p w14:paraId="065F2B6A" w14:textId="77777777" w:rsidR="00790DD8" w:rsidRDefault="00790DD8" w:rsidP="007B171C">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Taking responsibility for its actions.</w:t>
      </w:r>
    </w:p>
    <w:p w14:paraId="065F2B6B" w14:textId="77777777" w:rsidR="00790DD8" w:rsidRDefault="00790DD8" w:rsidP="007B171C">
      <w:pPr>
        <w:widowControl/>
        <w:tabs>
          <w:tab w:val="left" w:pos="1134"/>
        </w:tabs>
        <w:autoSpaceDE/>
        <w:adjustRightInd/>
        <w:ind w:left="1134" w:hanging="567"/>
        <w:rPr>
          <w:rFonts w:ascii="Arial" w:hAnsi="Arial" w:cs="Arial"/>
          <w:b/>
          <w:sz w:val="24"/>
        </w:rPr>
      </w:pPr>
    </w:p>
    <w:p w14:paraId="065F2B6C" w14:textId="77777777" w:rsidR="00790DD8" w:rsidRDefault="00790DD8" w:rsidP="007B171C">
      <w:pPr>
        <w:widowControl/>
        <w:tabs>
          <w:tab w:val="left" w:pos="1134"/>
        </w:tabs>
        <w:autoSpaceDE/>
        <w:adjustRightInd/>
        <w:ind w:left="1134" w:hanging="567"/>
        <w:rPr>
          <w:rFonts w:ascii="Arial" w:hAnsi="Arial" w:cs="Arial"/>
          <w:b/>
          <w:sz w:val="24"/>
        </w:rPr>
      </w:pPr>
    </w:p>
    <w:p w14:paraId="065F2B6D" w14:textId="77777777" w:rsidR="00790DD8" w:rsidRDefault="00790DD8" w:rsidP="007B171C">
      <w:pPr>
        <w:widowControl/>
        <w:tabs>
          <w:tab w:val="left" w:pos="567"/>
          <w:tab w:val="left" w:pos="1134"/>
        </w:tabs>
        <w:autoSpaceDE/>
        <w:adjustRightInd/>
        <w:ind w:left="1134" w:hanging="1134"/>
        <w:rPr>
          <w:rFonts w:ascii="Arial" w:hAnsi="Arial" w:cs="Arial"/>
          <w:b/>
          <w:sz w:val="24"/>
        </w:rPr>
      </w:pPr>
      <w:r>
        <w:rPr>
          <w:rFonts w:ascii="Arial" w:hAnsi="Arial" w:cs="Arial"/>
          <w:b/>
          <w:sz w:val="24"/>
        </w:rPr>
        <w:t>4.</w:t>
      </w:r>
      <w:r>
        <w:rPr>
          <w:rFonts w:ascii="Arial" w:hAnsi="Arial" w:cs="Arial"/>
          <w:b/>
          <w:sz w:val="24"/>
        </w:rPr>
        <w:tab/>
        <w:t xml:space="preserve">Acting fairly and proportionately </w:t>
      </w:r>
    </w:p>
    <w:p w14:paraId="065F2B6E" w14:textId="77777777" w:rsidR="00790DD8" w:rsidRDefault="00790DD8" w:rsidP="007B171C">
      <w:pPr>
        <w:widowControl/>
        <w:tabs>
          <w:tab w:val="left" w:pos="1134"/>
        </w:tabs>
        <w:autoSpaceDE/>
        <w:adjustRightInd/>
        <w:ind w:left="1134" w:hanging="567"/>
        <w:rPr>
          <w:rFonts w:ascii="Arial" w:hAnsi="Arial" w:cs="Arial"/>
          <w:b/>
          <w:sz w:val="24"/>
        </w:rPr>
      </w:pPr>
    </w:p>
    <w:p w14:paraId="065F2B6F" w14:textId="77777777" w:rsidR="00790DD8" w:rsidRDefault="00790DD8" w:rsidP="007B171C">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Treating people impartially, with respect and courtesy. </w:t>
      </w:r>
    </w:p>
    <w:p w14:paraId="065F2B70" w14:textId="77777777" w:rsidR="00790DD8" w:rsidRDefault="00790DD8" w:rsidP="007B171C">
      <w:pPr>
        <w:widowControl/>
        <w:tabs>
          <w:tab w:val="left" w:pos="1134"/>
        </w:tabs>
        <w:autoSpaceDE/>
        <w:adjustRightInd/>
        <w:ind w:left="1134" w:hanging="567"/>
        <w:rPr>
          <w:rFonts w:ascii="Arial" w:hAnsi="Arial" w:cs="Arial"/>
          <w:sz w:val="24"/>
        </w:rPr>
      </w:pPr>
    </w:p>
    <w:p w14:paraId="065F2B71" w14:textId="77777777" w:rsidR="00790DD8" w:rsidRDefault="00790DD8" w:rsidP="007B171C">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Treating people without unlawful discrimination or prejudice, and ensuring no conflict of interests. </w:t>
      </w:r>
    </w:p>
    <w:p w14:paraId="065F2B72" w14:textId="77777777" w:rsidR="00790DD8" w:rsidRDefault="00790DD8" w:rsidP="007B171C">
      <w:pPr>
        <w:widowControl/>
        <w:tabs>
          <w:tab w:val="left" w:pos="1134"/>
        </w:tabs>
        <w:autoSpaceDE/>
        <w:adjustRightInd/>
        <w:ind w:left="1134" w:hanging="567"/>
        <w:rPr>
          <w:rFonts w:ascii="Arial" w:hAnsi="Arial" w:cs="Arial"/>
          <w:sz w:val="24"/>
        </w:rPr>
      </w:pPr>
    </w:p>
    <w:p w14:paraId="065F2B73" w14:textId="77777777" w:rsidR="00790DD8" w:rsidRDefault="00790DD8" w:rsidP="007B171C">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Dealing with people and issues objectively and consistently. </w:t>
      </w:r>
    </w:p>
    <w:p w14:paraId="065F2B74" w14:textId="77777777" w:rsidR="00790DD8" w:rsidRDefault="00790DD8" w:rsidP="007B171C">
      <w:pPr>
        <w:widowControl/>
        <w:tabs>
          <w:tab w:val="left" w:pos="1134"/>
        </w:tabs>
        <w:autoSpaceDE/>
        <w:adjustRightInd/>
        <w:ind w:left="1134" w:hanging="567"/>
        <w:rPr>
          <w:rFonts w:ascii="Arial" w:hAnsi="Arial" w:cs="Arial"/>
          <w:sz w:val="24"/>
        </w:rPr>
      </w:pPr>
    </w:p>
    <w:p w14:paraId="065F2B75" w14:textId="77777777" w:rsidR="00790DD8" w:rsidRDefault="00790DD8" w:rsidP="007B171C">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Ensuring that decisions and actions are proportionate, appropriate and fair.</w:t>
      </w:r>
    </w:p>
    <w:p w14:paraId="065F2B76" w14:textId="77777777" w:rsidR="00790DD8" w:rsidRDefault="00790DD8" w:rsidP="007B171C">
      <w:pPr>
        <w:widowControl/>
        <w:tabs>
          <w:tab w:val="left" w:pos="1134"/>
        </w:tabs>
        <w:autoSpaceDE/>
        <w:adjustRightInd/>
        <w:ind w:left="1134" w:hanging="567"/>
        <w:rPr>
          <w:rFonts w:ascii="Arial" w:hAnsi="Arial" w:cs="Arial"/>
          <w:sz w:val="24"/>
        </w:rPr>
      </w:pPr>
    </w:p>
    <w:p w14:paraId="065F2B77" w14:textId="77777777" w:rsidR="00790DD8" w:rsidRDefault="00790DD8" w:rsidP="007B171C">
      <w:pPr>
        <w:widowControl/>
        <w:tabs>
          <w:tab w:val="left" w:pos="567"/>
          <w:tab w:val="left" w:pos="1134"/>
        </w:tabs>
        <w:autoSpaceDE/>
        <w:adjustRightInd/>
        <w:ind w:left="1134" w:hanging="1134"/>
        <w:rPr>
          <w:rFonts w:ascii="Arial" w:hAnsi="Arial" w:cs="Arial"/>
          <w:b/>
          <w:sz w:val="24"/>
        </w:rPr>
      </w:pPr>
      <w:r>
        <w:rPr>
          <w:rFonts w:ascii="Arial" w:hAnsi="Arial" w:cs="Arial"/>
          <w:b/>
          <w:sz w:val="24"/>
        </w:rPr>
        <w:t>5.</w:t>
      </w:r>
      <w:r>
        <w:rPr>
          <w:rFonts w:ascii="Arial" w:hAnsi="Arial" w:cs="Arial"/>
          <w:b/>
          <w:sz w:val="24"/>
        </w:rPr>
        <w:tab/>
        <w:t xml:space="preserve">Putting things right </w:t>
      </w:r>
    </w:p>
    <w:p w14:paraId="065F2B78" w14:textId="77777777" w:rsidR="00790DD8" w:rsidRDefault="00790DD8" w:rsidP="007B171C">
      <w:pPr>
        <w:widowControl/>
        <w:tabs>
          <w:tab w:val="left" w:pos="1134"/>
        </w:tabs>
        <w:autoSpaceDE/>
        <w:adjustRightInd/>
        <w:ind w:left="1134" w:hanging="567"/>
        <w:rPr>
          <w:rFonts w:ascii="Arial" w:hAnsi="Arial" w:cs="Arial"/>
          <w:b/>
          <w:sz w:val="24"/>
        </w:rPr>
      </w:pPr>
    </w:p>
    <w:p w14:paraId="065F2B79" w14:textId="77777777" w:rsidR="00790DD8" w:rsidRDefault="00790DD8" w:rsidP="007B171C">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Acknowledging mistakes and apologising where appropriate. </w:t>
      </w:r>
    </w:p>
    <w:p w14:paraId="065F2B7A" w14:textId="77777777" w:rsidR="00790DD8" w:rsidRDefault="00790DD8" w:rsidP="007B171C">
      <w:pPr>
        <w:widowControl/>
        <w:tabs>
          <w:tab w:val="left" w:pos="1134"/>
        </w:tabs>
        <w:autoSpaceDE/>
        <w:adjustRightInd/>
        <w:ind w:left="1134" w:hanging="567"/>
        <w:rPr>
          <w:rFonts w:ascii="Arial" w:hAnsi="Arial" w:cs="Arial"/>
          <w:sz w:val="24"/>
        </w:rPr>
      </w:pPr>
    </w:p>
    <w:p w14:paraId="065F2B7B" w14:textId="77777777" w:rsidR="00790DD8" w:rsidRDefault="00790DD8" w:rsidP="007B171C">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Putting mistakes right quickly and effectively. </w:t>
      </w:r>
    </w:p>
    <w:p w14:paraId="065F2B7C" w14:textId="77777777" w:rsidR="00790DD8" w:rsidRDefault="00790DD8" w:rsidP="007B171C">
      <w:pPr>
        <w:widowControl/>
        <w:tabs>
          <w:tab w:val="left" w:pos="1134"/>
        </w:tabs>
        <w:autoSpaceDE/>
        <w:adjustRightInd/>
        <w:ind w:left="1134" w:hanging="567"/>
        <w:rPr>
          <w:rFonts w:ascii="Arial" w:hAnsi="Arial" w:cs="Arial"/>
          <w:sz w:val="24"/>
        </w:rPr>
      </w:pPr>
    </w:p>
    <w:p w14:paraId="065F2B7D" w14:textId="77777777" w:rsidR="00790DD8" w:rsidRDefault="00790DD8" w:rsidP="007B171C">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Providing clear and timely information on how and when to appeal or complain. </w:t>
      </w:r>
    </w:p>
    <w:p w14:paraId="065F2B7E" w14:textId="77777777" w:rsidR="00790DD8" w:rsidRDefault="00790DD8" w:rsidP="007B171C">
      <w:pPr>
        <w:widowControl/>
        <w:tabs>
          <w:tab w:val="left" w:pos="1134"/>
        </w:tabs>
        <w:autoSpaceDE/>
        <w:adjustRightInd/>
        <w:ind w:left="1134" w:hanging="567"/>
        <w:rPr>
          <w:rFonts w:ascii="Arial" w:hAnsi="Arial" w:cs="Arial"/>
          <w:sz w:val="24"/>
        </w:rPr>
      </w:pPr>
    </w:p>
    <w:p w14:paraId="065F2B7F" w14:textId="77777777" w:rsidR="00790DD8" w:rsidRDefault="00790DD8" w:rsidP="007B171C">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Operating an effective complaints procedure, which includes offering a fair and appropriate remedy when a complaint is upheld.</w:t>
      </w:r>
    </w:p>
    <w:p w14:paraId="065F2B80" w14:textId="77777777" w:rsidR="00790DD8" w:rsidRDefault="00790DD8" w:rsidP="007B171C">
      <w:pPr>
        <w:widowControl/>
        <w:tabs>
          <w:tab w:val="left" w:pos="1134"/>
        </w:tabs>
        <w:autoSpaceDE/>
        <w:adjustRightInd/>
        <w:ind w:left="1134" w:hanging="567"/>
        <w:rPr>
          <w:rFonts w:ascii="Arial" w:hAnsi="Arial" w:cs="Arial"/>
          <w:sz w:val="24"/>
        </w:rPr>
      </w:pPr>
    </w:p>
    <w:p w14:paraId="065F2B81" w14:textId="77777777" w:rsidR="00790DD8" w:rsidRDefault="00790DD8" w:rsidP="007B171C">
      <w:pPr>
        <w:widowControl/>
        <w:tabs>
          <w:tab w:val="left" w:pos="567"/>
          <w:tab w:val="left" w:pos="1134"/>
        </w:tabs>
        <w:autoSpaceDE/>
        <w:adjustRightInd/>
        <w:ind w:left="1134" w:hanging="1134"/>
        <w:rPr>
          <w:rFonts w:ascii="Arial" w:hAnsi="Arial" w:cs="Arial"/>
          <w:b/>
          <w:sz w:val="24"/>
        </w:rPr>
      </w:pPr>
      <w:r>
        <w:rPr>
          <w:rFonts w:ascii="Arial" w:hAnsi="Arial" w:cs="Arial"/>
          <w:b/>
          <w:sz w:val="24"/>
        </w:rPr>
        <w:t>6.</w:t>
      </w:r>
      <w:r>
        <w:rPr>
          <w:rFonts w:ascii="Arial" w:hAnsi="Arial" w:cs="Arial"/>
          <w:b/>
          <w:sz w:val="24"/>
        </w:rPr>
        <w:tab/>
        <w:t xml:space="preserve">Seeking continuous improvement </w:t>
      </w:r>
    </w:p>
    <w:p w14:paraId="065F2B82" w14:textId="77777777" w:rsidR="00790DD8" w:rsidRDefault="00790DD8" w:rsidP="007B171C">
      <w:pPr>
        <w:widowControl/>
        <w:tabs>
          <w:tab w:val="left" w:pos="1134"/>
        </w:tabs>
        <w:autoSpaceDE/>
        <w:adjustRightInd/>
        <w:ind w:left="1134" w:hanging="567"/>
        <w:rPr>
          <w:rFonts w:ascii="Arial" w:hAnsi="Arial" w:cs="Arial"/>
          <w:b/>
          <w:sz w:val="24"/>
        </w:rPr>
      </w:pPr>
    </w:p>
    <w:p w14:paraId="065F2B83" w14:textId="77777777" w:rsidR="00790DD8" w:rsidRDefault="00790DD8" w:rsidP="007B171C">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Reviewing policies and procedures regularly to ensure they are effective. </w:t>
      </w:r>
    </w:p>
    <w:p w14:paraId="065F2B84" w14:textId="77777777" w:rsidR="00790DD8" w:rsidRDefault="00790DD8" w:rsidP="007B171C">
      <w:pPr>
        <w:widowControl/>
        <w:tabs>
          <w:tab w:val="left" w:pos="1134"/>
        </w:tabs>
        <w:autoSpaceDE/>
        <w:adjustRightInd/>
        <w:ind w:left="1134" w:hanging="567"/>
        <w:rPr>
          <w:rFonts w:ascii="Arial" w:hAnsi="Arial" w:cs="Arial"/>
          <w:sz w:val="24"/>
        </w:rPr>
      </w:pPr>
    </w:p>
    <w:p w14:paraId="065F2B85" w14:textId="77777777" w:rsidR="00790DD8" w:rsidRDefault="00790DD8" w:rsidP="007B171C">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Asking for feedback and using it to improve services and performance.</w:t>
      </w:r>
    </w:p>
    <w:p w14:paraId="065F2B86" w14:textId="77777777" w:rsidR="00790DD8" w:rsidRDefault="00790DD8" w:rsidP="007B171C">
      <w:pPr>
        <w:pStyle w:val="ListParagraph"/>
        <w:tabs>
          <w:tab w:val="left" w:pos="1134"/>
        </w:tabs>
        <w:ind w:left="1134" w:hanging="567"/>
        <w:rPr>
          <w:rFonts w:ascii="Arial" w:hAnsi="Arial" w:cs="Arial"/>
        </w:rPr>
      </w:pPr>
    </w:p>
    <w:p w14:paraId="065F2B87" w14:textId="77777777" w:rsidR="00790DD8" w:rsidRDefault="00790DD8" w:rsidP="007B171C">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Ensuring that the public body learns lessons from complaints and uses these to improve services and performance.</w:t>
      </w:r>
    </w:p>
    <w:p w14:paraId="065F2B88" w14:textId="77777777" w:rsidR="00790DD8" w:rsidRDefault="00790DD8" w:rsidP="007B171C">
      <w:pPr>
        <w:pStyle w:val="ListParagraph"/>
        <w:rPr>
          <w:rFonts w:ascii="Arial" w:hAnsi="Arial" w:cs="Arial"/>
        </w:rPr>
      </w:pPr>
    </w:p>
    <w:p w14:paraId="065F2B89" w14:textId="77777777" w:rsidR="00790DD8" w:rsidRDefault="00790DD8" w:rsidP="007B171C">
      <w:pPr>
        <w:widowControl/>
        <w:tabs>
          <w:tab w:val="left" w:pos="1134"/>
        </w:tabs>
        <w:autoSpaceDE/>
        <w:adjustRightInd/>
        <w:rPr>
          <w:rFonts w:ascii="Arial" w:hAnsi="Arial" w:cs="Arial"/>
          <w:sz w:val="24"/>
        </w:rPr>
      </w:pPr>
    </w:p>
    <w:p w14:paraId="065F2B8A" w14:textId="77777777" w:rsidR="00790DD8" w:rsidRDefault="00790DD8" w:rsidP="007B171C">
      <w:pPr>
        <w:widowControl/>
        <w:autoSpaceDE/>
        <w:autoSpaceDN/>
        <w:adjustRightInd/>
        <w:rPr>
          <w:rFonts w:ascii="Arial" w:hAnsi="Arial" w:cs="Arial"/>
          <w:sz w:val="24"/>
        </w:rPr>
        <w:sectPr w:rsidR="00790DD8">
          <w:pgSz w:w="11906" w:h="16838"/>
          <w:pgMar w:top="1440" w:right="1440" w:bottom="1440" w:left="1440" w:header="708" w:footer="708" w:gutter="0"/>
          <w:cols w:space="720"/>
        </w:sectPr>
      </w:pPr>
    </w:p>
    <w:p w14:paraId="065F2B8B"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sz w:val="24"/>
        </w:rPr>
      </w:pPr>
      <w:r>
        <w:rPr>
          <w:rFonts w:ascii="Arial" w:hAnsi="Arial"/>
          <w:b/>
          <w:color w:val="000000"/>
          <w:sz w:val="24"/>
        </w:rPr>
        <w:lastRenderedPageBreak/>
        <w:t>Appendix 2</w:t>
      </w:r>
    </w:p>
    <w:p w14:paraId="065F2B8C"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4"/>
        </w:rPr>
      </w:pPr>
    </w:p>
    <w:p w14:paraId="065F2B8D"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color w:val="000000"/>
          <w:sz w:val="24"/>
        </w:rPr>
      </w:pPr>
      <w:r>
        <w:rPr>
          <w:rFonts w:ascii="Arial" w:hAnsi="Arial"/>
          <w:b/>
          <w:color w:val="000000"/>
          <w:sz w:val="24"/>
        </w:rPr>
        <w:t>PRINCIPLES OF GOOD COMPLAINT HANDLING</w:t>
      </w:r>
    </w:p>
    <w:p w14:paraId="065F2B8E" w14:textId="77777777" w:rsidR="00790DD8" w:rsidRDefault="00790DD8" w:rsidP="007B171C">
      <w:pPr>
        <w:rPr>
          <w:rFonts w:ascii="Arial" w:hAnsi="Arial" w:cs="Arial"/>
          <w:color w:val="000000"/>
          <w:sz w:val="24"/>
        </w:rPr>
      </w:pPr>
    </w:p>
    <w:p w14:paraId="065F2B8F" w14:textId="77777777" w:rsidR="00790DD8" w:rsidRDefault="00790DD8" w:rsidP="007B171C">
      <w:pPr>
        <w:rPr>
          <w:rFonts w:ascii="Arial" w:hAnsi="Arial" w:cs="Arial"/>
          <w:b/>
          <w:color w:val="000000"/>
          <w:sz w:val="24"/>
        </w:rPr>
      </w:pPr>
      <w:r>
        <w:rPr>
          <w:rFonts w:ascii="Arial" w:hAnsi="Arial" w:cs="Arial"/>
          <w:b/>
          <w:color w:val="000000"/>
          <w:sz w:val="24"/>
        </w:rPr>
        <w:t>Good complaint handling by public bodies means:</w:t>
      </w:r>
    </w:p>
    <w:p w14:paraId="065F2B90" w14:textId="77777777" w:rsidR="00790DD8" w:rsidRDefault="00790DD8" w:rsidP="007B1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sz w:val="24"/>
        </w:rPr>
      </w:pPr>
    </w:p>
    <w:p w14:paraId="065F2B91" w14:textId="77777777" w:rsidR="00790DD8" w:rsidRDefault="00790DD8" w:rsidP="007B171C">
      <w:pPr>
        <w:widowControl/>
        <w:autoSpaceDE/>
        <w:adjustRightInd/>
        <w:spacing w:line="360" w:lineRule="auto"/>
        <w:ind w:left="360" w:hanging="357"/>
        <w:rPr>
          <w:rFonts w:ascii="Arial" w:hAnsi="Arial" w:cs="Arial"/>
          <w:color w:val="000000"/>
          <w:sz w:val="24"/>
        </w:rPr>
      </w:pPr>
      <w:r>
        <w:rPr>
          <w:rFonts w:ascii="Arial" w:hAnsi="Arial" w:cs="Arial"/>
          <w:b/>
          <w:color w:val="000000"/>
          <w:sz w:val="24"/>
        </w:rPr>
        <w:t>1.</w:t>
      </w:r>
      <w:r>
        <w:rPr>
          <w:rFonts w:ascii="Arial" w:hAnsi="Arial" w:cs="Arial"/>
          <w:b/>
          <w:color w:val="000000"/>
          <w:sz w:val="24"/>
        </w:rPr>
        <w:tab/>
        <w:t>Getting it right</w:t>
      </w:r>
      <w:r>
        <w:rPr>
          <w:rFonts w:ascii="Arial" w:hAnsi="Arial" w:cs="Arial"/>
          <w:color w:val="000000"/>
          <w:sz w:val="24"/>
        </w:rPr>
        <w:t xml:space="preserve"> </w:t>
      </w:r>
    </w:p>
    <w:p w14:paraId="065F2B92" w14:textId="77777777" w:rsidR="00790DD8" w:rsidRDefault="00790DD8" w:rsidP="007B171C">
      <w:pPr>
        <w:widowControl/>
        <w:numPr>
          <w:ilvl w:val="0"/>
          <w:numId w:val="12"/>
        </w:numPr>
        <w:autoSpaceDE/>
        <w:adjustRightInd/>
        <w:ind w:hanging="357"/>
        <w:contextualSpacing/>
        <w:rPr>
          <w:rFonts w:ascii="Arial" w:hAnsi="Arial" w:cs="Arial"/>
          <w:color w:val="000000"/>
          <w:sz w:val="24"/>
        </w:rPr>
      </w:pPr>
      <w:r>
        <w:rPr>
          <w:rFonts w:ascii="Arial" w:hAnsi="Arial" w:cs="Arial"/>
          <w:color w:val="000000"/>
          <w:sz w:val="24"/>
        </w:rPr>
        <w:t xml:space="preserve">Acting in accordance with the law and relevant guidance, with regard for the rights of those concerned. </w:t>
      </w:r>
    </w:p>
    <w:p w14:paraId="065F2B93" w14:textId="77777777" w:rsidR="00790DD8" w:rsidRDefault="00790DD8" w:rsidP="007B171C">
      <w:pPr>
        <w:widowControl/>
        <w:autoSpaceDE/>
        <w:adjustRightInd/>
        <w:ind w:left="357"/>
        <w:contextualSpacing/>
        <w:rPr>
          <w:rFonts w:ascii="Arial" w:hAnsi="Arial" w:cs="Arial"/>
          <w:color w:val="000000"/>
          <w:sz w:val="24"/>
        </w:rPr>
      </w:pPr>
    </w:p>
    <w:p w14:paraId="065F2B94" w14:textId="77777777" w:rsidR="00790DD8" w:rsidRDefault="00790DD8" w:rsidP="007B171C">
      <w:pPr>
        <w:widowControl/>
        <w:numPr>
          <w:ilvl w:val="0"/>
          <w:numId w:val="12"/>
        </w:numPr>
        <w:autoSpaceDE/>
        <w:adjustRightInd/>
        <w:ind w:left="714" w:hanging="357"/>
        <w:contextualSpacing/>
        <w:rPr>
          <w:rFonts w:ascii="Arial" w:hAnsi="Arial" w:cs="Arial"/>
          <w:color w:val="000000"/>
          <w:sz w:val="24"/>
        </w:rPr>
      </w:pPr>
      <w:r>
        <w:rPr>
          <w:rFonts w:ascii="Arial" w:hAnsi="Arial" w:cs="Arial"/>
          <w:color w:val="000000"/>
          <w:sz w:val="24"/>
        </w:rPr>
        <w:t>Ensuring that those at the top of the public body provide leadership to support good complaint management and develop an organisational culture that values complaints.</w:t>
      </w:r>
    </w:p>
    <w:p w14:paraId="065F2B95" w14:textId="77777777" w:rsidR="00790DD8" w:rsidRDefault="00790DD8" w:rsidP="007B171C">
      <w:pPr>
        <w:widowControl/>
        <w:autoSpaceDE/>
        <w:adjustRightInd/>
        <w:ind w:left="360"/>
        <w:contextualSpacing/>
        <w:rPr>
          <w:rFonts w:ascii="Arial" w:hAnsi="Arial" w:cs="Arial"/>
          <w:color w:val="000000"/>
          <w:sz w:val="24"/>
        </w:rPr>
      </w:pPr>
      <w:r>
        <w:rPr>
          <w:rFonts w:ascii="Arial" w:hAnsi="Arial" w:cs="Arial"/>
          <w:color w:val="000000"/>
          <w:sz w:val="24"/>
        </w:rPr>
        <w:t xml:space="preserve"> </w:t>
      </w:r>
    </w:p>
    <w:p w14:paraId="065F2B96" w14:textId="77777777" w:rsidR="00790DD8" w:rsidRDefault="00790DD8" w:rsidP="007B171C">
      <w:pPr>
        <w:widowControl/>
        <w:numPr>
          <w:ilvl w:val="0"/>
          <w:numId w:val="12"/>
        </w:numPr>
        <w:autoSpaceDE/>
        <w:adjustRightInd/>
        <w:rPr>
          <w:rFonts w:ascii="Arial" w:hAnsi="Arial" w:cs="Arial"/>
          <w:color w:val="000000"/>
          <w:sz w:val="24"/>
        </w:rPr>
      </w:pPr>
      <w:r>
        <w:rPr>
          <w:rFonts w:ascii="Arial" w:hAnsi="Arial" w:cs="Arial"/>
          <w:color w:val="000000"/>
          <w:sz w:val="24"/>
        </w:rPr>
        <w:t>Having clear governance arrangements, which set out roles and responsibilities, and ensure lessons are learned from complaints.</w:t>
      </w:r>
    </w:p>
    <w:p w14:paraId="065F2B97" w14:textId="77777777" w:rsidR="00790DD8" w:rsidRDefault="00790DD8" w:rsidP="007B171C">
      <w:pPr>
        <w:widowControl/>
        <w:autoSpaceDE/>
        <w:adjustRightInd/>
        <w:ind w:left="357"/>
        <w:contextualSpacing/>
        <w:rPr>
          <w:rFonts w:ascii="Arial" w:hAnsi="Arial" w:cs="Arial"/>
          <w:color w:val="000000"/>
          <w:sz w:val="24"/>
        </w:rPr>
      </w:pPr>
    </w:p>
    <w:p w14:paraId="065F2B98" w14:textId="77777777" w:rsidR="00790DD8" w:rsidRDefault="00790DD8" w:rsidP="007B171C">
      <w:pPr>
        <w:widowControl/>
        <w:numPr>
          <w:ilvl w:val="0"/>
          <w:numId w:val="12"/>
        </w:numPr>
        <w:autoSpaceDE/>
        <w:adjustRightInd/>
        <w:rPr>
          <w:rFonts w:ascii="Arial" w:hAnsi="Arial" w:cs="Arial"/>
          <w:color w:val="000000"/>
          <w:sz w:val="24"/>
        </w:rPr>
      </w:pPr>
      <w:r>
        <w:rPr>
          <w:rFonts w:ascii="Arial" w:hAnsi="Arial" w:cs="Arial"/>
          <w:color w:val="000000"/>
          <w:sz w:val="24"/>
        </w:rPr>
        <w:t>Including complaint management as an integral part of service design.</w:t>
      </w:r>
    </w:p>
    <w:p w14:paraId="065F2B99" w14:textId="77777777" w:rsidR="00790DD8" w:rsidRDefault="00790DD8" w:rsidP="007B171C">
      <w:pPr>
        <w:widowControl/>
        <w:autoSpaceDE/>
        <w:adjustRightInd/>
        <w:rPr>
          <w:rFonts w:ascii="Arial" w:hAnsi="Arial" w:cs="Arial"/>
          <w:color w:val="000000"/>
          <w:sz w:val="24"/>
        </w:rPr>
      </w:pPr>
    </w:p>
    <w:p w14:paraId="065F2B9A" w14:textId="77777777" w:rsidR="00790DD8" w:rsidRDefault="00790DD8" w:rsidP="007B171C">
      <w:pPr>
        <w:widowControl/>
        <w:numPr>
          <w:ilvl w:val="0"/>
          <w:numId w:val="12"/>
        </w:numPr>
        <w:autoSpaceDE/>
        <w:adjustRightInd/>
        <w:rPr>
          <w:rFonts w:ascii="Arial" w:hAnsi="Arial" w:cs="Arial"/>
          <w:color w:val="000000"/>
          <w:sz w:val="24"/>
        </w:rPr>
      </w:pPr>
      <w:r>
        <w:rPr>
          <w:rFonts w:ascii="Arial" w:hAnsi="Arial" w:cs="Arial"/>
          <w:color w:val="000000"/>
          <w:sz w:val="24"/>
        </w:rPr>
        <w:t>Ensuring staff are equipped and empowered to act decisively to resolve complaints.</w:t>
      </w:r>
    </w:p>
    <w:p w14:paraId="065F2B9B" w14:textId="77777777" w:rsidR="00790DD8" w:rsidRDefault="00790DD8" w:rsidP="007B171C">
      <w:pPr>
        <w:widowControl/>
        <w:autoSpaceDE/>
        <w:adjustRightInd/>
        <w:rPr>
          <w:rFonts w:ascii="Arial" w:hAnsi="Arial" w:cs="Arial"/>
          <w:color w:val="000000"/>
          <w:sz w:val="24"/>
        </w:rPr>
      </w:pPr>
    </w:p>
    <w:p w14:paraId="065F2B9C" w14:textId="77777777" w:rsidR="00790DD8" w:rsidRDefault="00790DD8" w:rsidP="007B171C">
      <w:pPr>
        <w:widowControl/>
        <w:numPr>
          <w:ilvl w:val="0"/>
          <w:numId w:val="12"/>
        </w:numPr>
        <w:autoSpaceDE/>
        <w:adjustRightInd/>
        <w:rPr>
          <w:rFonts w:ascii="Arial" w:hAnsi="Arial" w:cs="Arial"/>
          <w:color w:val="000000"/>
          <w:sz w:val="24"/>
        </w:rPr>
      </w:pPr>
      <w:r>
        <w:rPr>
          <w:rFonts w:ascii="Arial" w:hAnsi="Arial" w:cs="Arial"/>
          <w:color w:val="000000"/>
          <w:sz w:val="24"/>
        </w:rPr>
        <w:t>Focusing the outcomes for the complainant and the public body.</w:t>
      </w:r>
    </w:p>
    <w:p w14:paraId="065F2B9D" w14:textId="77777777" w:rsidR="00790DD8" w:rsidRDefault="00790DD8" w:rsidP="007B171C">
      <w:pPr>
        <w:widowControl/>
        <w:autoSpaceDE/>
        <w:adjustRightInd/>
        <w:rPr>
          <w:rFonts w:ascii="Arial" w:hAnsi="Arial" w:cs="Arial"/>
          <w:color w:val="000000"/>
          <w:sz w:val="24"/>
        </w:rPr>
      </w:pPr>
    </w:p>
    <w:p w14:paraId="065F2B9E" w14:textId="77777777" w:rsidR="00790DD8" w:rsidRDefault="00790DD8" w:rsidP="007B171C">
      <w:pPr>
        <w:widowControl/>
        <w:numPr>
          <w:ilvl w:val="0"/>
          <w:numId w:val="12"/>
        </w:numPr>
        <w:autoSpaceDE/>
        <w:adjustRightInd/>
        <w:rPr>
          <w:rFonts w:ascii="Arial" w:hAnsi="Arial" w:cs="Arial"/>
          <w:color w:val="000000"/>
          <w:sz w:val="24"/>
        </w:rPr>
      </w:pPr>
      <w:r>
        <w:rPr>
          <w:rFonts w:ascii="Arial" w:hAnsi="Arial" w:cs="Arial"/>
          <w:color w:val="000000"/>
          <w:sz w:val="24"/>
        </w:rPr>
        <w:t>Signposting to the next stage of the complaints procedure in the right way and at the right time.</w:t>
      </w:r>
    </w:p>
    <w:p w14:paraId="065F2B9F" w14:textId="77777777" w:rsidR="00790DD8" w:rsidRDefault="00790DD8" w:rsidP="007B171C">
      <w:pPr>
        <w:widowControl/>
        <w:autoSpaceDE/>
        <w:adjustRightInd/>
        <w:ind w:left="1080"/>
        <w:rPr>
          <w:rFonts w:ascii="Arial" w:hAnsi="Arial" w:cs="Arial"/>
          <w:color w:val="000000"/>
          <w:sz w:val="24"/>
        </w:rPr>
      </w:pPr>
    </w:p>
    <w:p w14:paraId="065F2BA0" w14:textId="77777777" w:rsidR="00790DD8" w:rsidRDefault="00790DD8" w:rsidP="007B171C">
      <w:pPr>
        <w:widowControl/>
        <w:autoSpaceDE/>
        <w:adjustRightInd/>
        <w:spacing w:line="360" w:lineRule="auto"/>
        <w:ind w:left="360" w:hanging="357"/>
        <w:rPr>
          <w:rFonts w:ascii="Arial" w:hAnsi="Arial" w:cs="Arial"/>
          <w:color w:val="000000"/>
          <w:sz w:val="24"/>
        </w:rPr>
      </w:pPr>
      <w:r>
        <w:rPr>
          <w:rFonts w:ascii="Arial" w:hAnsi="Arial" w:cs="Arial"/>
          <w:b/>
          <w:color w:val="000000"/>
          <w:sz w:val="24"/>
        </w:rPr>
        <w:t>2.</w:t>
      </w:r>
      <w:r>
        <w:rPr>
          <w:rFonts w:ascii="Arial" w:hAnsi="Arial" w:cs="Arial"/>
          <w:b/>
          <w:color w:val="000000"/>
          <w:sz w:val="24"/>
        </w:rPr>
        <w:tab/>
        <w:t>Being customer focused</w:t>
      </w:r>
      <w:r>
        <w:rPr>
          <w:rFonts w:ascii="Arial" w:hAnsi="Arial" w:cs="Arial"/>
          <w:color w:val="000000"/>
          <w:sz w:val="24"/>
        </w:rPr>
        <w:t xml:space="preserve"> </w:t>
      </w:r>
    </w:p>
    <w:p w14:paraId="065F2BA1" w14:textId="77777777" w:rsidR="00790DD8" w:rsidRDefault="00790DD8" w:rsidP="007B171C">
      <w:pPr>
        <w:widowControl/>
        <w:numPr>
          <w:ilvl w:val="0"/>
          <w:numId w:val="13"/>
        </w:numPr>
        <w:autoSpaceDE/>
        <w:adjustRightInd/>
        <w:ind w:hanging="357"/>
        <w:contextualSpacing/>
        <w:rPr>
          <w:rFonts w:ascii="Arial" w:hAnsi="Arial" w:cs="Arial"/>
          <w:color w:val="000000"/>
          <w:sz w:val="24"/>
        </w:rPr>
      </w:pPr>
      <w:r>
        <w:rPr>
          <w:rFonts w:ascii="Arial" w:hAnsi="Arial" w:cs="Arial"/>
          <w:color w:val="000000"/>
          <w:sz w:val="24"/>
        </w:rPr>
        <w:t xml:space="preserve">Having clear and simple procedures. </w:t>
      </w:r>
    </w:p>
    <w:p w14:paraId="065F2BA2" w14:textId="77777777" w:rsidR="00790DD8" w:rsidRDefault="00790DD8" w:rsidP="007B171C">
      <w:pPr>
        <w:widowControl/>
        <w:autoSpaceDE/>
        <w:adjustRightInd/>
        <w:ind w:left="357"/>
        <w:contextualSpacing/>
        <w:rPr>
          <w:rFonts w:ascii="Arial" w:hAnsi="Arial" w:cs="Arial"/>
          <w:color w:val="000000"/>
          <w:sz w:val="24"/>
        </w:rPr>
      </w:pPr>
    </w:p>
    <w:p w14:paraId="065F2BA3" w14:textId="77777777" w:rsidR="00790DD8" w:rsidRDefault="00790DD8" w:rsidP="007B171C">
      <w:pPr>
        <w:widowControl/>
        <w:numPr>
          <w:ilvl w:val="0"/>
          <w:numId w:val="13"/>
        </w:numPr>
        <w:autoSpaceDE/>
        <w:adjustRightInd/>
        <w:rPr>
          <w:rFonts w:ascii="Arial" w:hAnsi="Arial" w:cs="Arial"/>
          <w:color w:val="000000"/>
          <w:sz w:val="24"/>
        </w:rPr>
      </w:pPr>
      <w:r>
        <w:rPr>
          <w:rFonts w:ascii="Arial" w:hAnsi="Arial" w:cs="Arial"/>
          <w:color w:val="000000"/>
          <w:sz w:val="24"/>
        </w:rPr>
        <w:t>Ensuring that complainants can easily access the service dealing with complaints, and informing them about advice and advocacy services where appropriate.</w:t>
      </w:r>
    </w:p>
    <w:p w14:paraId="065F2BA4" w14:textId="77777777" w:rsidR="00790DD8" w:rsidRDefault="00790DD8" w:rsidP="007B171C">
      <w:pPr>
        <w:widowControl/>
        <w:autoSpaceDE/>
        <w:adjustRightInd/>
        <w:ind w:left="360"/>
        <w:contextualSpacing/>
        <w:rPr>
          <w:rFonts w:ascii="Arial" w:hAnsi="Arial" w:cs="Arial"/>
          <w:color w:val="000000"/>
          <w:sz w:val="24"/>
        </w:rPr>
      </w:pPr>
    </w:p>
    <w:p w14:paraId="065F2BA5" w14:textId="77777777" w:rsidR="00790DD8" w:rsidRDefault="00790DD8" w:rsidP="007B171C">
      <w:pPr>
        <w:widowControl/>
        <w:numPr>
          <w:ilvl w:val="0"/>
          <w:numId w:val="14"/>
        </w:numPr>
        <w:tabs>
          <w:tab w:val="num" w:pos="720"/>
        </w:tabs>
        <w:autoSpaceDE/>
        <w:adjustRightInd/>
        <w:ind w:left="720"/>
        <w:contextualSpacing/>
        <w:rPr>
          <w:rFonts w:ascii="Arial" w:hAnsi="Arial" w:cs="Arial"/>
          <w:color w:val="000000"/>
          <w:sz w:val="24"/>
        </w:rPr>
      </w:pPr>
      <w:r>
        <w:rPr>
          <w:rFonts w:ascii="Arial" w:hAnsi="Arial" w:cs="Arial"/>
          <w:color w:val="000000"/>
          <w:sz w:val="24"/>
        </w:rPr>
        <w:t>Dealing with complainants promptly and sensitively, bearing in mind their individual circumstances.</w:t>
      </w:r>
    </w:p>
    <w:p w14:paraId="065F2BA6" w14:textId="77777777" w:rsidR="00790DD8" w:rsidRDefault="00790DD8" w:rsidP="007B171C">
      <w:pPr>
        <w:widowControl/>
        <w:autoSpaceDE/>
        <w:adjustRightInd/>
        <w:ind w:left="360"/>
        <w:contextualSpacing/>
        <w:rPr>
          <w:rFonts w:ascii="Arial" w:hAnsi="Arial" w:cs="Arial"/>
          <w:color w:val="000000"/>
          <w:sz w:val="24"/>
        </w:rPr>
      </w:pPr>
    </w:p>
    <w:p w14:paraId="065F2BA7" w14:textId="77777777" w:rsidR="00790DD8" w:rsidRDefault="00790DD8" w:rsidP="007B171C">
      <w:pPr>
        <w:widowControl/>
        <w:numPr>
          <w:ilvl w:val="0"/>
          <w:numId w:val="14"/>
        </w:numPr>
        <w:tabs>
          <w:tab w:val="num" w:pos="720"/>
        </w:tabs>
        <w:autoSpaceDE/>
        <w:adjustRightInd/>
        <w:ind w:left="720"/>
        <w:contextualSpacing/>
        <w:rPr>
          <w:rFonts w:ascii="Arial" w:hAnsi="Arial" w:cs="Arial"/>
          <w:color w:val="000000"/>
          <w:sz w:val="24"/>
        </w:rPr>
      </w:pPr>
      <w:r>
        <w:rPr>
          <w:rFonts w:ascii="Arial" w:hAnsi="Arial" w:cs="Arial"/>
          <w:color w:val="000000"/>
          <w:sz w:val="24"/>
        </w:rPr>
        <w:t>Listening to complainants to understand the complaint and the outcome they are seeking.</w:t>
      </w:r>
    </w:p>
    <w:p w14:paraId="065F2BA8" w14:textId="77777777" w:rsidR="00790DD8" w:rsidRDefault="00790DD8" w:rsidP="007B171C">
      <w:pPr>
        <w:widowControl/>
        <w:autoSpaceDE/>
        <w:adjustRightInd/>
        <w:rPr>
          <w:rFonts w:ascii="Arial" w:hAnsi="Arial" w:cs="Arial"/>
          <w:color w:val="000000"/>
          <w:sz w:val="24"/>
        </w:rPr>
      </w:pPr>
    </w:p>
    <w:p w14:paraId="065F2BA9" w14:textId="77777777" w:rsidR="00790DD8" w:rsidRDefault="00790DD8" w:rsidP="007B171C">
      <w:pPr>
        <w:widowControl/>
        <w:numPr>
          <w:ilvl w:val="0"/>
          <w:numId w:val="14"/>
        </w:numPr>
        <w:tabs>
          <w:tab w:val="num" w:pos="720"/>
        </w:tabs>
        <w:autoSpaceDE/>
        <w:adjustRightInd/>
        <w:ind w:left="720"/>
        <w:contextualSpacing/>
        <w:rPr>
          <w:rFonts w:ascii="Arial" w:hAnsi="Arial" w:cs="Arial"/>
          <w:color w:val="000000"/>
          <w:sz w:val="24"/>
        </w:rPr>
      </w:pPr>
      <w:r>
        <w:rPr>
          <w:rFonts w:ascii="Arial" w:hAnsi="Arial" w:cs="Arial"/>
          <w:color w:val="000000"/>
          <w:sz w:val="24"/>
        </w:rPr>
        <w:t>Responding flexibly, including where appropriate co-ordinating responses with any other bodies involved in the same complaint, where appropriate.</w:t>
      </w:r>
    </w:p>
    <w:p w14:paraId="065F2BAA" w14:textId="77777777" w:rsidR="00790DD8" w:rsidRDefault="00790DD8" w:rsidP="007B171C">
      <w:pPr>
        <w:widowControl/>
        <w:autoSpaceDE/>
        <w:adjustRightInd/>
        <w:ind w:left="1080"/>
        <w:rPr>
          <w:rFonts w:ascii="Arial" w:hAnsi="Arial" w:cs="Arial"/>
          <w:color w:val="000000"/>
          <w:sz w:val="24"/>
        </w:rPr>
      </w:pPr>
    </w:p>
    <w:p w14:paraId="065F2BAB" w14:textId="77777777" w:rsidR="00790DD8" w:rsidRDefault="00790DD8" w:rsidP="007B171C">
      <w:pPr>
        <w:widowControl/>
        <w:autoSpaceDE/>
        <w:adjustRightInd/>
        <w:ind w:left="1077"/>
        <w:rPr>
          <w:rFonts w:ascii="Arial" w:hAnsi="Arial" w:cs="Arial"/>
          <w:color w:val="000000"/>
          <w:sz w:val="24"/>
        </w:rPr>
      </w:pPr>
    </w:p>
    <w:p w14:paraId="065F2BAC" w14:textId="77777777" w:rsidR="00790DD8" w:rsidRDefault="00790DD8" w:rsidP="007B171C">
      <w:pPr>
        <w:widowControl/>
        <w:autoSpaceDE/>
        <w:adjustRightInd/>
        <w:spacing w:line="360" w:lineRule="auto"/>
        <w:ind w:left="360" w:hanging="357"/>
        <w:rPr>
          <w:rFonts w:ascii="Arial" w:hAnsi="Arial" w:cs="Arial"/>
          <w:b/>
          <w:color w:val="000000"/>
          <w:sz w:val="24"/>
        </w:rPr>
      </w:pPr>
      <w:r>
        <w:rPr>
          <w:rFonts w:ascii="Arial" w:hAnsi="Arial" w:cs="Arial"/>
          <w:b/>
          <w:color w:val="000000"/>
          <w:sz w:val="24"/>
        </w:rPr>
        <w:t>3.</w:t>
      </w:r>
      <w:r>
        <w:rPr>
          <w:rFonts w:ascii="Arial" w:hAnsi="Arial" w:cs="Arial"/>
          <w:b/>
          <w:color w:val="000000"/>
          <w:sz w:val="24"/>
        </w:rPr>
        <w:tab/>
        <w:t xml:space="preserve">Being open and accountable </w:t>
      </w:r>
    </w:p>
    <w:p w14:paraId="065F2BAD" w14:textId="77777777" w:rsidR="00790DD8" w:rsidRDefault="00790DD8" w:rsidP="007B171C">
      <w:pPr>
        <w:widowControl/>
        <w:numPr>
          <w:ilvl w:val="0"/>
          <w:numId w:val="15"/>
        </w:numPr>
        <w:autoSpaceDE/>
        <w:adjustRightInd/>
        <w:ind w:hanging="357"/>
        <w:contextualSpacing/>
        <w:rPr>
          <w:rFonts w:ascii="Arial" w:hAnsi="Arial" w:cs="Arial"/>
          <w:color w:val="000000"/>
          <w:sz w:val="24"/>
        </w:rPr>
      </w:pPr>
      <w:r>
        <w:rPr>
          <w:rFonts w:ascii="Arial" w:hAnsi="Arial" w:cs="Arial"/>
          <w:color w:val="000000"/>
          <w:sz w:val="24"/>
        </w:rPr>
        <w:t xml:space="preserve">Publishing clear, accurate and complete information about how to complain, and how and when to take complaints further. </w:t>
      </w:r>
    </w:p>
    <w:p w14:paraId="065F2BAE" w14:textId="77777777" w:rsidR="00790DD8" w:rsidRDefault="00790DD8" w:rsidP="007B171C">
      <w:pPr>
        <w:widowControl/>
        <w:autoSpaceDE/>
        <w:adjustRightInd/>
        <w:ind w:left="360"/>
        <w:contextualSpacing/>
        <w:rPr>
          <w:rFonts w:ascii="Arial" w:hAnsi="Arial" w:cs="Arial"/>
          <w:color w:val="000000"/>
          <w:sz w:val="24"/>
        </w:rPr>
      </w:pPr>
    </w:p>
    <w:p w14:paraId="065F2BAF" w14:textId="77777777" w:rsidR="00790DD8" w:rsidRDefault="00790DD8" w:rsidP="007B171C">
      <w:pPr>
        <w:widowControl/>
        <w:numPr>
          <w:ilvl w:val="0"/>
          <w:numId w:val="15"/>
        </w:numPr>
        <w:autoSpaceDE/>
        <w:adjustRightInd/>
        <w:rPr>
          <w:rFonts w:ascii="Arial" w:hAnsi="Arial" w:cs="Arial"/>
          <w:color w:val="000000"/>
          <w:sz w:val="24"/>
        </w:rPr>
      </w:pPr>
      <w:r>
        <w:rPr>
          <w:rFonts w:ascii="Arial" w:hAnsi="Arial" w:cs="Arial"/>
          <w:color w:val="000000"/>
          <w:sz w:val="24"/>
        </w:rPr>
        <w:t xml:space="preserve">Publishing service standards for handling complaints. </w:t>
      </w:r>
    </w:p>
    <w:p w14:paraId="065F2BB0" w14:textId="77777777" w:rsidR="00790DD8" w:rsidRDefault="00790DD8" w:rsidP="007B171C">
      <w:pPr>
        <w:widowControl/>
        <w:autoSpaceDE/>
        <w:adjustRightInd/>
        <w:ind w:left="360"/>
        <w:contextualSpacing/>
        <w:rPr>
          <w:rFonts w:ascii="Arial" w:hAnsi="Arial" w:cs="Arial"/>
          <w:color w:val="000000"/>
          <w:sz w:val="24"/>
        </w:rPr>
      </w:pPr>
    </w:p>
    <w:p w14:paraId="065F2BB1" w14:textId="77777777" w:rsidR="00790DD8" w:rsidRDefault="00790DD8" w:rsidP="007B171C">
      <w:pPr>
        <w:widowControl/>
        <w:numPr>
          <w:ilvl w:val="0"/>
          <w:numId w:val="15"/>
        </w:numPr>
        <w:autoSpaceDE/>
        <w:adjustRightInd/>
        <w:rPr>
          <w:rFonts w:ascii="Arial" w:hAnsi="Arial" w:cs="Arial"/>
          <w:color w:val="000000"/>
          <w:sz w:val="24"/>
        </w:rPr>
      </w:pPr>
      <w:r>
        <w:rPr>
          <w:rFonts w:ascii="Arial" w:hAnsi="Arial" w:cs="Arial"/>
          <w:color w:val="000000"/>
          <w:sz w:val="24"/>
        </w:rPr>
        <w:t>Providing honest evidence-based explanations and giving reasons for decisions.</w:t>
      </w:r>
    </w:p>
    <w:p w14:paraId="065F2BB2" w14:textId="77777777" w:rsidR="00790DD8" w:rsidRDefault="00790DD8" w:rsidP="007B171C">
      <w:pPr>
        <w:widowControl/>
        <w:autoSpaceDE/>
        <w:adjustRightInd/>
        <w:ind w:left="360"/>
        <w:contextualSpacing/>
        <w:rPr>
          <w:rFonts w:ascii="Arial" w:hAnsi="Arial" w:cs="Arial"/>
          <w:color w:val="000000"/>
          <w:sz w:val="24"/>
        </w:rPr>
      </w:pPr>
    </w:p>
    <w:p w14:paraId="065F2BB3" w14:textId="77777777" w:rsidR="00790DD8" w:rsidRDefault="00790DD8" w:rsidP="007B171C">
      <w:pPr>
        <w:widowControl/>
        <w:numPr>
          <w:ilvl w:val="0"/>
          <w:numId w:val="15"/>
        </w:numPr>
        <w:autoSpaceDE/>
        <w:adjustRightInd/>
        <w:rPr>
          <w:rFonts w:ascii="Arial" w:hAnsi="Arial" w:cs="Arial"/>
          <w:color w:val="000000"/>
          <w:sz w:val="24"/>
        </w:rPr>
      </w:pPr>
      <w:r>
        <w:rPr>
          <w:rFonts w:ascii="Arial" w:hAnsi="Arial" w:cs="Arial"/>
          <w:color w:val="000000"/>
          <w:sz w:val="24"/>
        </w:rPr>
        <w:t>Keeping full and accurate records.</w:t>
      </w:r>
    </w:p>
    <w:p w14:paraId="065F2BB4" w14:textId="77777777" w:rsidR="00790DD8" w:rsidRDefault="00790DD8" w:rsidP="007B171C">
      <w:pPr>
        <w:widowControl/>
        <w:autoSpaceDE/>
        <w:adjustRightInd/>
        <w:ind w:left="360" w:hanging="360"/>
        <w:rPr>
          <w:rFonts w:ascii="Arial" w:hAnsi="Arial" w:cs="Arial"/>
          <w:color w:val="000000"/>
          <w:sz w:val="24"/>
        </w:rPr>
      </w:pPr>
    </w:p>
    <w:p w14:paraId="065F2BB5" w14:textId="77777777" w:rsidR="00790DD8" w:rsidRDefault="00790DD8" w:rsidP="007B171C">
      <w:pPr>
        <w:widowControl/>
        <w:autoSpaceDE/>
        <w:adjustRightInd/>
        <w:spacing w:line="360" w:lineRule="auto"/>
        <w:ind w:left="360" w:hanging="357"/>
        <w:rPr>
          <w:rFonts w:ascii="Arial" w:hAnsi="Arial" w:cs="Arial"/>
          <w:b/>
          <w:color w:val="000000"/>
          <w:sz w:val="24"/>
        </w:rPr>
      </w:pPr>
      <w:r>
        <w:rPr>
          <w:rFonts w:ascii="Arial" w:hAnsi="Arial" w:cs="Arial"/>
          <w:b/>
          <w:color w:val="000000"/>
          <w:sz w:val="24"/>
        </w:rPr>
        <w:t>4.</w:t>
      </w:r>
      <w:r>
        <w:rPr>
          <w:rFonts w:ascii="Arial" w:hAnsi="Arial" w:cs="Arial"/>
          <w:b/>
          <w:color w:val="000000"/>
          <w:sz w:val="24"/>
        </w:rPr>
        <w:tab/>
        <w:t xml:space="preserve">Acting fairly and proportionately </w:t>
      </w:r>
    </w:p>
    <w:p w14:paraId="065F2BB6" w14:textId="77777777" w:rsidR="00790DD8" w:rsidRDefault="00790DD8" w:rsidP="007B171C">
      <w:pPr>
        <w:widowControl/>
        <w:numPr>
          <w:ilvl w:val="0"/>
          <w:numId w:val="16"/>
        </w:numPr>
        <w:autoSpaceDE/>
        <w:adjustRightInd/>
        <w:ind w:hanging="357"/>
        <w:contextualSpacing/>
        <w:rPr>
          <w:rFonts w:ascii="Arial" w:hAnsi="Arial" w:cs="Arial"/>
          <w:color w:val="000000"/>
          <w:sz w:val="24"/>
        </w:rPr>
      </w:pPr>
      <w:r>
        <w:rPr>
          <w:rFonts w:ascii="Arial" w:hAnsi="Arial" w:cs="Arial"/>
          <w:color w:val="000000"/>
          <w:sz w:val="24"/>
        </w:rPr>
        <w:t xml:space="preserve">Treating the complainant impartially, and without unlawful discrimination or prejudice. </w:t>
      </w:r>
    </w:p>
    <w:p w14:paraId="065F2BB7" w14:textId="77777777" w:rsidR="00790DD8" w:rsidRDefault="00790DD8" w:rsidP="007B171C">
      <w:pPr>
        <w:widowControl/>
        <w:autoSpaceDE/>
        <w:adjustRightInd/>
        <w:ind w:left="360"/>
        <w:contextualSpacing/>
        <w:rPr>
          <w:rFonts w:ascii="Arial" w:hAnsi="Arial" w:cs="Arial"/>
          <w:color w:val="000000"/>
          <w:sz w:val="24"/>
        </w:rPr>
      </w:pPr>
    </w:p>
    <w:p w14:paraId="065F2BB8" w14:textId="77777777" w:rsidR="00790DD8" w:rsidRDefault="00790DD8" w:rsidP="007B171C">
      <w:pPr>
        <w:widowControl/>
        <w:numPr>
          <w:ilvl w:val="0"/>
          <w:numId w:val="16"/>
        </w:numPr>
        <w:autoSpaceDE/>
        <w:adjustRightInd/>
        <w:rPr>
          <w:rFonts w:ascii="Arial" w:hAnsi="Arial" w:cs="Arial"/>
          <w:color w:val="000000"/>
          <w:sz w:val="24"/>
        </w:rPr>
      </w:pPr>
      <w:r>
        <w:rPr>
          <w:rFonts w:ascii="Arial" w:hAnsi="Arial" w:cs="Arial"/>
          <w:color w:val="000000"/>
          <w:sz w:val="24"/>
        </w:rPr>
        <w:t xml:space="preserve">Ensuring that complaints are investigated thoroughly and fairly to establish the facts of the case. </w:t>
      </w:r>
    </w:p>
    <w:p w14:paraId="065F2BB9" w14:textId="77777777" w:rsidR="00790DD8" w:rsidRDefault="00790DD8" w:rsidP="007B171C">
      <w:pPr>
        <w:widowControl/>
        <w:autoSpaceDE/>
        <w:adjustRightInd/>
        <w:ind w:left="360"/>
        <w:contextualSpacing/>
        <w:rPr>
          <w:rFonts w:ascii="Arial" w:hAnsi="Arial" w:cs="Arial"/>
          <w:color w:val="000000"/>
          <w:sz w:val="24"/>
        </w:rPr>
      </w:pPr>
    </w:p>
    <w:p w14:paraId="065F2BBA" w14:textId="77777777" w:rsidR="00790DD8" w:rsidRDefault="00790DD8" w:rsidP="007B171C">
      <w:pPr>
        <w:widowControl/>
        <w:numPr>
          <w:ilvl w:val="0"/>
          <w:numId w:val="16"/>
        </w:numPr>
        <w:autoSpaceDE/>
        <w:adjustRightInd/>
        <w:rPr>
          <w:rFonts w:ascii="Arial" w:hAnsi="Arial" w:cs="Arial"/>
          <w:color w:val="000000"/>
          <w:sz w:val="24"/>
        </w:rPr>
      </w:pPr>
      <w:r>
        <w:rPr>
          <w:rFonts w:ascii="Arial" w:hAnsi="Arial" w:cs="Arial"/>
          <w:color w:val="000000"/>
          <w:sz w:val="24"/>
        </w:rPr>
        <w:t>Ensuring that decisions and actions are proportionate, appropriate and fair.</w:t>
      </w:r>
    </w:p>
    <w:p w14:paraId="065F2BBB" w14:textId="77777777" w:rsidR="00790DD8" w:rsidRDefault="00790DD8" w:rsidP="007B171C">
      <w:pPr>
        <w:widowControl/>
        <w:autoSpaceDE/>
        <w:adjustRightInd/>
        <w:rPr>
          <w:rFonts w:ascii="Arial" w:hAnsi="Arial" w:cs="Arial"/>
          <w:color w:val="000000"/>
          <w:sz w:val="24"/>
        </w:rPr>
      </w:pPr>
    </w:p>
    <w:p w14:paraId="065F2BBC" w14:textId="77777777" w:rsidR="00790DD8" w:rsidRDefault="00790DD8" w:rsidP="007B171C">
      <w:pPr>
        <w:widowControl/>
        <w:numPr>
          <w:ilvl w:val="0"/>
          <w:numId w:val="16"/>
        </w:numPr>
        <w:autoSpaceDE/>
        <w:adjustRightInd/>
        <w:rPr>
          <w:rFonts w:ascii="Arial" w:hAnsi="Arial" w:cs="Arial"/>
          <w:color w:val="000000"/>
          <w:sz w:val="24"/>
        </w:rPr>
      </w:pPr>
      <w:r>
        <w:rPr>
          <w:rFonts w:ascii="Arial" w:hAnsi="Arial" w:cs="Arial"/>
          <w:color w:val="000000"/>
          <w:sz w:val="24"/>
        </w:rPr>
        <w:t>Ensuring that complaints are reviewed by someone not involved in the events leading to the complaint.</w:t>
      </w:r>
    </w:p>
    <w:p w14:paraId="065F2BBD" w14:textId="77777777" w:rsidR="00790DD8" w:rsidRDefault="00790DD8" w:rsidP="007B171C">
      <w:pPr>
        <w:widowControl/>
        <w:autoSpaceDE/>
        <w:adjustRightInd/>
        <w:rPr>
          <w:rFonts w:ascii="Arial" w:hAnsi="Arial" w:cs="Arial"/>
          <w:color w:val="000000"/>
          <w:sz w:val="24"/>
        </w:rPr>
      </w:pPr>
    </w:p>
    <w:p w14:paraId="065F2BBE" w14:textId="77777777" w:rsidR="00790DD8" w:rsidRDefault="00790DD8" w:rsidP="007B171C">
      <w:pPr>
        <w:widowControl/>
        <w:numPr>
          <w:ilvl w:val="0"/>
          <w:numId w:val="16"/>
        </w:numPr>
        <w:autoSpaceDE/>
        <w:adjustRightInd/>
        <w:rPr>
          <w:rFonts w:ascii="Arial" w:hAnsi="Arial" w:cs="Arial"/>
          <w:color w:val="000000"/>
          <w:sz w:val="24"/>
        </w:rPr>
      </w:pPr>
      <w:r>
        <w:rPr>
          <w:rFonts w:ascii="Arial" w:hAnsi="Arial" w:cs="Arial"/>
          <w:color w:val="000000"/>
          <w:sz w:val="24"/>
        </w:rPr>
        <w:t>Acting fairly towards staff complained about as well as towards complainants</w:t>
      </w:r>
    </w:p>
    <w:p w14:paraId="065F2BBF" w14:textId="77777777" w:rsidR="00790DD8" w:rsidRDefault="00790DD8" w:rsidP="007B171C">
      <w:pPr>
        <w:widowControl/>
        <w:autoSpaceDE/>
        <w:adjustRightInd/>
        <w:ind w:left="360"/>
        <w:rPr>
          <w:rFonts w:ascii="Arial" w:hAnsi="Arial" w:cs="Arial"/>
          <w:color w:val="000000"/>
          <w:sz w:val="24"/>
        </w:rPr>
      </w:pPr>
    </w:p>
    <w:p w14:paraId="065F2BC0" w14:textId="77777777" w:rsidR="00790DD8" w:rsidRDefault="00790DD8" w:rsidP="007B171C">
      <w:pPr>
        <w:widowControl/>
        <w:autoSpaceDE/>
        <w:adjustRightInd/>
        <w:spacing w:line="360" w:lineRule="auto"/>
        <w:ind w:left="360" w:hanging="357"/>
        <w:rPr>
          <w:rFonts w:ascii="Arial" w:hAnsi="Arial" w:cs="Arial"/>
          <w:b/>
          <w:color w:val="000000"/>
          <w:sz w:val="24"/>
        </w:rPr>
      </w:pPr>
      <w:r>
        <w:rPr>
          <w:rFonts w:ascii="Arial" w:hAnsi="Arial" w:cs="Arial"/>
          <w:b/>
          <w:color w:val="000000"/>
          <w:sz w:val="24"/>
        </w:rPr>
        <w:t>5.</w:t>
      </w:r>
      <w:r>
        <w:rPr>
          <w:rFonts w:ascii="Arial" w:hAnsi="Arial" w:cs="Arial"/>
          <w:b/>
          <w:color w:val="000000"/>
          <w:sz w:val="24"/>
        </w:rPr>
        <w:tab/>
        <w:t xml:space="preserve">Putting things right </w:t>
      </w:r>
    </w:p>
    <w:p w14:paraId="065F2BC1" w14:textId="77777777" w:rsidR="00790DD8" w:rsidRDefault="00790DD8" w:rsidP="007B171C">
      <w:pPr>
        <w:widowControl/>
        <w:numPr>
          <w:ilvl w:val="0"/>
          <w:numId w:val="17"/>
        </w:numPr>
        <w:autoSpaceDE/>
        <w:adjustRightInd/>
        <w:ind w:hanging="357"/>
        <w:contextualSpacing/>
        <w:rPr>
          <w:rFonts w:ascii="Arial" w:hAnsi="Arial" w:cs="Arial"/>
          <w:color w:val="000000"/>
          <w:sz w:val="24"/>
        </w:rPr>
      </w:pPr>
      <w:r>
        <w:rPr>
          <w:rFonts w:ascii="Arial" w:hAnsi="Arial" w:cs="Arial"/>
          <w:color w:val="000000"/>
          <w:sz w:val="24"/>
        </w:rPr>
        <w:t xml:space="preserve">Acknowledging mistakes and apologising where appropriate. </w:t>
      </w:r>
    </w:p>
    <w:p w14:paraId="065F2BC2" w14:textId="77777777" w:rsidR="00790DD8" w:rsidRDefault="00790DD8" w:rsidP="007B171C">
      <w:pPr>
        <w:widowControl/>
        <w:autoSpaceDE/>
        <w:adjustRightInd/>
        <w:ind w:left="360"/>
        <w:contextualSpacing/>
        <w:rPr>
          <w:rFonts w:ascii="Arial" w:hAnsi="Arial" w:cs="Arial"/>
          <w:color w:val="000000"/>
          <w:sz w:val="24"/>
        </w:rPr>
      </w:pPr>
    </w:p>
    <w:p w14:paraId="065F2BC3" w14:textId="77777777" w:rsidR="00790DD8" w:rsidRDefault="00790DD8" w:rsidP="007B171C">
      <w:pPr>
        <w:widowControl/>
        <w:numPr>
          <w:ilvl w:val="0"/>
          <w:numId w:val="17"/>
        </w:numPr>
        <w:autoSpaceDE/>
        <w:adjustRightInd/>
        <w:rPr>
          <w:rFonts w:ascii="Arial" w:hAnsi="Arial" w:cs="Arial"/>
          <w:color w:val="000000"/>
          <w:sz w:val="24"/>
        </w:rPr>
      </w:pPr>
      <w:r>
        <w:rPr>
          <w:rFonts w:ascii="Arial" w:hAnsi="Arial" w:cs="Arial"/>
          <w:color w:val="000000"/>
          <w:sz w:val="24"/>
        </w:rPr>
        <w:t xml:space="preserve">Providing prompt, appropriate and proportionate remedies. </w:t>
      </w:r>
    </w:p>
    <w:p w14:paraId="065F2BC4" w14:textId="77777777" w:rsidR="00790DD8" w:rsidRDefault="00790DD8" w:rsidP="007B171C">
      <w:pPr>
        <w:widowControl/>
        <w:autoSpaceDE/>
        <w:adjustRightInd/>
        <w:ind w:left="360"/>
        <w:contextualSpacing/>
        <w:rPr>
          <w:rFonts w:ascii="Arial" w:hAnsi="Arial" w:cs="Arial"/>
          <w:color w:val="000000"/>
          <w:sz w:val="24"/>
        </w:rPr>
      </w:pPr>
    </w:p>
    <w:p w14:paraId="065F2BC5" w14:textId="77777777" w:rsidR="00790DD8" w:rsidRDefault="00790DD8" w:rsidP="007B171C">
      <w:pPr>
        <w:widowControl/>
        <w:numPr>
          <w:ilvl w:val="0"/>
          <w:numId w:val="17"/>
        </w:numPr>
        <w:autoSpaceDE/>
        <w:adjustRightInd/>
        <w:rPr>
          <w:rFonts w:ascii="Arial" w:hAnsi="Arial" w:cs="Arial"/>
          <w:color w:val="000000"/>
          <w:sz w:val="24"/>
        </w:rPr>
      </w:pPr>
      <w:r>
        <w:rPr>
          <w:rFonts w:ascii="Arial" w:hAnsi="Arial" w:cs="Arial"/>
          <w:color w:val="000000"/>
          <w:sz w:val="24"/>
        </w:rPr>
        <w:t xml:space="preserve">Considering all the relevant factors of the case when offering remedies. </w:t>
      </w:r>
    </w:p>
    <w:p w14:paraId="065F2BC6" w14:textId="77777777" w:rsidR="00790DD8" w:rsidRDefault="00790DD8" w:rsidP="007B171C">
      <w:pPr>
        <w:widowControl/>
        <w:autoSpaceDE/>
        <w:adjustRightInd/>
        <w:ind w:left="360"/>
        <w:contextualSpacing/>
        <w:rPr>
          <w:rFonts w:ascii="Arial" w:hAnsi="Arial" w:cs="Arial"/>
          <w:color w:val="000000"/>
          <w:sz w:val="24"/>
        </w:rPr>
      </w:pPr>
    </w:p>
    <w:p w14:paraId="065F2BC7" w14:textId="77777777" w:rsidR="00790DD8" w:rsidRDefault="00790DD8" w:rsidP="007B171C">
      <w:pPr>
        <w:widowControl/>
        <w:numPr>
          <w:ilvl w:val="0"/>
          <w:numId w:val="17"/>
        </w:numPr>
        <w:autoSpaceDE/>
        <w:adjustRightInd/>
        <w:rPr>
          <w:rFonts w:ascii="Arial" w:hAnsi="Arial" w:cs="Arial"/>
          <w:color w:val="000000"/>
          <w:sz w:val="24"/>
        </w:rPr>
      </w:pPr>
      <w:r>
        <w:rPr>
          <w:rFonts w:ascii="Arial" w:hAnsi="Arial" w:cs="Arial"/>
          <w:color w:val="000000"/>
          <w:sz w:val="24"/>
        </w:rPr>
        <w:t>Taking account of any injustice or hardship that results from pursuing the complaint as well as from the original dispute.</w:t>
      </w:r>
    </w:p>
    <w:p w14:paraId="065F2BC8" w14:textId="77777777" w:rsidR="00790DD8" w:rsidRDefault="00790DD8" w:rsidP="007B171C">
      <w:pPr>
        <w:widowControl/>
        <w:autoSpaceDE/>
        <w:adjustRightInd/>
        <w:ind w:left="1080"/>
        <w:rPr>
          <w:rFonts w:ascii="Arial" w:hAnsi="Arial" w:cs="Arial"/>
          <w:color w:val="000000"/>
          <w:sz w:val="24"/>
        </w:rPr>
      </w:pPr>
    </w:p>
    <w:p w14:paraId="065F2BC9" w14:textId="77777777" w:rsidR="00790DD8" w:rsidRDefault="00790DD8" w:rsidP="007B171C">
      <w:pPr>
        <w:widowControl/>
        <w:autoSpaceDE/>
        <w:adjustRightInd/>
        <w:spacing w:line="360" w:lineRule="auto"/>
        <w:ind w:left="360" w:hanging="357"/>
        <w:rPr>
          <w:rFonts w:ascii="Arial" w:hAnsi="Arial" w:cs="Arial"/>
          <w:b/>
          <w:color w:val="000000"/>
          <w:sz w:val="24"/>
        </w:rPr>
      </w:pPr>
      <w:r>
        <w:rPr>
          <w:rFonts w:ascii="Arial" w:hAnsi="Arial" w:cs="Arial"/>
          <w:b/>
          <w:color w:val="000000"/>
          <w:sz w:val="24"/>
        </w:rPr>
        <w:t>6.</w:t>
      </w:r>
      <w:r>
        <w:rPr>
          <w:rFonts w:ascii="Arial" w:hAnsi="Arial" w:cs="Arial"/>
          <w:b/>
          <w:color w:val="000000"/>
          <w:sz w:val="24"/>
        </w:rPr>
        <w:tab/>
        <w:t xml:space="preserve">Seeking continuous improvement </w:t>
      </w:r>
    </w:p>
    <w:p w14:paraId="065F2BCA" w14:textId="77777777" w:rsidR="00790DD8" w:rsidRDefault="00790DD8" w:rsidP="007B171C">
      <w:pPr>
        <w:widowControl/>
        <w:numPr>
          <w:ilvl w:val="0"/>
          <w:numId w:val="18"/>
        </w:numPr>
        <w:autoSpaceDE/>
        <w:adjustRightInd/>
        <w:ind w:hanging="357"/>
        <w:contextualSpacing/>
        <w:rPr>
          <w:rFonts w:ascii="Arial" w:hAnsi="Arial" w:cs="Arial"/>
          <w:color w:val="000000"/>
          <w:sz w:val="24"/>
        </w:rPr>
      </w:pPr>
      <w:r>
        <w:rPr>
          <w:rFonts w:ascii="Arial" w:hAnsi="Arial" w:cs="Arial"/>
          <w:color w:val="000000"/>
          <w:sz w:val="24"/>
        </w:rPr>
        <w:t xml:space="preserve">Using all feedback and the lessons learnt from complaints to improve service design and delivery. </w:t>
      </w:r>
    </w:p>
    <w:p w14:paraId="065F2BCB" w14:textId="77777777" w:rsidR="00790DD8" w:rsidRDefault="00790DD8" w:rsidP="007B171C">
      <w:pPr>
        <w:widowControl/>
        <w:autoSpaceDE/>
        <w:adjustRightInd/>
        <w:ind w:left="360"/>
        <w:contextualSpacing/>
        <w:rPr>
          <w:rFonts w:ascii="Arial" w:hAnsi="Arial" w:cs="Arial"/>
          <w:color w:val="000000"/>
          <w:sz w:val="24"/>
        </w:rPr>
      </w:pPr>
    </w:p>
    <w:p w14:paraId="065F2BCC" w14:textId="77777777" w:rsidR="00790DD8" w:rsidRDefault="00790DD8" w:rsidP="007B171C">
      <w:pPr>
        <w:widowControl/>
        <w:numPr>
          <w:ilvl w:val="0"/>
          <w:numId w:val="18"/>
        </w:numPr>
        <w:autoSpaceDE/>
        <w:adjustRightInd/>
        <w:rPr>
          <w:rFonts w:ascii="Arial" w:hAnsi="Arial" w:cs="Arial"/>
          <w:color w:val="000000"/>
          <w:sz w:val="24"/>
        </w:rPr>
      </w:pPr>
      <w:r>
        <w:rPr>
          <w:rFonts w:ascii="Arial" w:hAnsi="Arial" w:cs="Arial"/>
          <w:color w:val="000000"/>
          <w:sz w:val="24"/>
        </w:rPr>
        <w:t>Having systems in place to record, analyse and report on learning from complaints.</w:t>
      </w:r>
    </w:p>
    <w:p w14:paraId="065F2BCD" w14:textId="77777777" w:rsidR="00790DD8" w:rsidRDefault="00790DD8" w:rsidP="007B171C">
      <w:pPr>
        <w:widowControl/>
        <w:autoSpaceDE/>
        <w:adjustRightInd/>
        <w:rPr>
          <w:rFonts w:ascii="Arial" w:hAnsi="Arial" w:cs="Arial"/>
          <w:color w:val="000000"/>
          <w:sz w:val="24"/>
        </w:rPr>
      </w:pPr>
    </w:p>
    <w:p w14:paraId="065F2BCE" w14:textId="77777777" w:rsidR="00790DD8" w:rsidRDefault="00790DD8" w:rsidP="007B171C">
      <w:pPr>
        <w:widowControl/>
        <w:numPr>
          <w:ilvl w:val="0"/>
          <w:numId w:val="18"/>
        </w:numPr>
        <w:autoSpaceDE/>
        <w:adjustRightInd/>
        <w:rPr>
          <w:rFonts w:ascii="Arial" w:hAnsi="Arial" w:cs="Arial"/>
          <w:color w:val="000000"/>
          <w:sz w:val="24"/>
        </w:rPr>
      </w:pPr>
      <w:r>
        <w:rPr>
          <w:rFonts w:ascii="Arial" w:hAnsi="Arial" w:cs="Arial"/>
          <w:color w:val="000000"/>
          <w:sz w:val="24"/>
        </w:rPr>
        <w:t>Regularly reviewing the lessons to be learnt from complaints.</w:t>
      </w:r>
    </w:p>
    <w:p w14:paraId="065F2BCF" w14:textId="77777777" w:rsidR="00790DD8" w:rsidRDefault="00790DD8" w:rsidP="007B171C">
      <w:pPr>
        <w:widowControl/>
        <w:autoSpaceDE/>
        <w:adjustRightInd/>
        <w:rPr>
          <w:rFonts w:ascii="Arial" w:hAnsi="Arial" w:cs="Arial"/>
          <w:color w:val="000000"/>
          <w:sz w:val="24"/>
        </w:rPr>
      </w:pPr>
    </w:p>
    <w:p w14:paraId="065F2BD0" w14:textId="77777777" w:rsidR="00790DD8" w:rsidRDefault="00790DD8" w:rsidP="007B171C">
      <w:pPr>
        <w:widowControl/>
        <w:numPr>
          <w:ilvl w:val="0"/>
          <w:numId w:val="18"/>
        </w:numPr>
        <w:autoSpaceDE/>
        <w:adjustRightInd/>
        <w:rPr>
          <w:color w:val="000000"/>
        </w:rPr>
      </w:pPr>
      <w:r>
        <w:rPr>
          <w:rFonts w:ascii="Arial" w:hAnsi="Arial" w:cs="Arial"/>
          <w:color w:val="000000"/>
          <w:sz w:val="24"/>
        </w:rPr>
        <w:t>Where appropriate, telling the complainant about the lessons learnt and the changes made to services, guidance or policy.</w:t>
      </w:r>
    </w:p>
    <w:p w14:paraId="065F2BD1" w14:textId="77777777" w:rsidR="00790DD8" w:rsidRDefault="00790DD8" w:rsidP="007B171C">
      <w:pPr>
        <w:widowControl/>
        <w:autoSpaceDE/>
        <w:autoSpaceDN/>
        <w:adjustRightInd/>
        <w:rPr>
          <w:rFonts w:ascii="Arial" w:hAnsi="Arial" w:cs="Arial"/>
          <w:sz w:val="24"/>
        </w:rPr>
        <w:sectPr w:rsidR="00790DD8">
          <w:pgSz w:w="11906" w:h="16838"/>
          <w:pgMar w:top="1440" w:right="1440" w:bottom="1440" w:left="1440" w:header="708" w:footer="708" w:gutter="0"/>
          <w:cols w:space="720"/>
        </w:sectPr>
      </w:pPr>
    </w:p>
    <w:p w14:paraId="065F2BE6" w14:textId="77777777" w:rsidR="00790DD8" w:rsidRPr="00D9053B" w:rsidRDefault="00790DD8" w:rsidP="007B171C"/>
    <w:sectPr w:rsidR="00790DD8" w:rsidRPr="00D9053B" w:rsidSect="007B171C">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16350" w14:textId="77777777" w:rsidR="004B7923" w:rsidRDefault="004B7923">
      <w:r>
        <w:separator/>
      </w:r>
    </w:p>
  </w:endnote>
  <w:endnote w:type="continuationSeparator" w:id="0">
    <w:p w14:paraId="3F58FF77" w14:textId="77777777" w:rsidR="004B7923" w:rsidRDefault="004B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C03C" w14:textId="77777777" w:rsidR="00E15B6D" w:rsidRDefault="00E15B6D" w:rsidP="002C66F9">
    <w:pPr>
      <w:pStyle w:val="Header"/>
      <w:jc w:val="center"/>
    </w:pPr>
  </w:p>
  <w:p w14:paraId="52BF67FB" w14:textId="77777777" w:rsidR="00E15B6D" w:rsidRDefault="00E15B6D"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551638"/>
      <w:docPartObj>
        <w:docPartGallery w:val="Page Numbers (Bottom of Page)"/>
        <w:docPartUnique/>
      </w:docPartObj>
    </w:sdtPr>
    <w:sdtEndPr>
      <w:rPr>
        <w:noProof/>
      </w:rPr>
    </w:sdtEndPr>
    <w:sdtContent>
      <w:p w14:paraId="69A500E5" w14:textId="21B1714B" w:rsidR="00E15B6D" w:rsidRDefault="00E15B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F2BEE" w14:textId="7BE6AE4C" w:rsidR="00790DD8" w:rsidRPr="00E15B6D" w:rsidRDefault="00790DD8" w:rsidP="00E15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1EEB8" w14:textId="77777777" w:rsidR="004B7923" w:rsidRDefault="004B7923" w:rsidP="007B171C">
      <w:r>
        <w:separator/>
      </w:r>
    </w:p>
  </w:footnote>
  <w:footnote w:type="continuationSeparator" w:id="0">
    <w:p w14:paraId="466D6CEF" w14:textId="77777777" w:rsidR="004B7923" w:rsidRDefault="004B7923" w:rsidP="007B171C">
      <w:r>
        <w:continuationSeparator/>
      </w:r>
    </w:p>
  </w:footnote>
  <w:footnote w:id="1">
    <w:p w14:paraId="1C88164E" w14:textId="32A8132A" w:rsidR="0022093E" w:rsidRDefault="0022093E">
      <w:pPr>
        <w:pStyle w:val="FootnoteText"/>
      </w:pPr>
      <w:r>
        <w:rPr>
          <w:rStyle w:val="FootnoteReference"/>
        </w:rPr>
        <w:footnoteRef/>
      </w:r>
      <w:r>
        <w:t xml:space="preserve"> </w:t>
      </w:r>
      <w:r w:rsidRPr="0022093E">
        <w:rPr>
          <w:rFonts w:ascii="Arial" w:hAnsi="Arial" w:cs="Arial"/>
        </w:rPr>
        <w:t>The first point of entry for patients referred to hospital as an acute medical emergency by those requiring admission from the Emergency Department. Its primary role is to provide rapid definitive assessment, investigation and treatment for patients</w:t>
      </w:r>
      <w:r>
        <w:rPr>
          <w:rFonts w:ascii="Arial" w:hAnsi="Arial" w:cs="Arial"/>
        </w:rPr>
        <w:t>.</w:t>
      </w:r>
    </w:p>
  </w:footnote>
  <w:footnote w:id="2">
    <w:p w14:paraId="31BC4FCB" w14:textId="1C2FD6CC" w:rsidR="00B25E6A" w:rsidRDefault="00B25E6A">
      <w:pPr>
        <w:pStyle w:val="FootnoteText"/>
      </w:pPr>
      <w:r>
        <w:rPr>
          <w:rStyle w:val="FootnoteReference"/>
        </w:rPr>
        <w:footnoteRef/>
      </w:r>
      <w:r>
        <w:t xml:space="preserve"> </w:t>
      </w:r>
      <w:r w:rsidRPr="00B25E6A">
        <w:rPr>
          <w:rFonts w:ascii="Arial" w:hAnsi="Arial" w:cs="Arial"/>
        </w:rPr>
        <w:t>Computed tomography scan</w:t>
      </w:r>
      <w:r>
        <w:rPr>
          <w:rFonts w:ascii="Arial" w:hAnsi="Arial" w:cs="Arial"/>
        </w:rPr>
        <w:t>:</w:t>
      </w:r>
      <w:r w:rsidRPr="00B25E6A">
        <w:rPr>
          <w:rFonts w:ascii="Arial" w:hAnsi="Arial" w:cs="Arial"/>
        </w:rPr>
        <w:t xml:space="preserve"> a medical imaging technique used to obtain detailed internal images of the body</w:t>
      </w:r>
      <w:r>
        <w:rPr>
          <w:rFonts w:ascii="Arial" w:hAnsi="Arial" w:cs="Arial"/>
        </w:rPr>
        <w:t xml:space="preserve">. </w:t>
      </w:r>
    </w:p>
  </w:footnote>
  <w:footnote w:id="3">
    <w:p w14:paraId="06103BDA" w14:textId="7D7E53CB" w:rsidR="00B25E6A" w:rsidRDefault="00B25E6A">
      <w:pPr>
        <w:pStyle w:val="FootnoteText"/>
      </w:pPr>
      <w:r>
        <w:rPr>
          <w:rStyle w:val="FootnoteReference"/>
        </w:rPr>
        <w:footnoteRef/>
      </w:r>
      <w:r>
        <w:t xml:space="preserve"> </w:t>
      </w:r>
      <w:r w:rsidRPr="00B25E6A">
        <w:rPr>
          <w:rFonts w:ascii="Arial" w:hAnsi="Arial" w:cs="Arial"/>
        </w:rPr>
        <w:t>Inflammation of peritoneum, the membrane that lines the inner abdominal wall and encloses organs within the abdomen.</w:t>
      </w:r>
    </w:p>
  </w:footnote>
  <w:footnote w:id="4">
    <w:p w14:paraId="552BF867" w14:textId="5820E0F8" w:rsidR="00053E0A" w:rsidRDefault="00053E0A">
      <w:pPr>
        <w:pStyle w:val="FootnoteText"/>
      </w:pPr>
      <w:r>
        <w:rPr>
          <w:rStyle w:val="FootnoteReference"/>
        </w:rPr>
        <w:footnoteRef/>
      </w:r>
      <w:r>
        <w:t xml:space="preserve"> </w:t>
      </w:r>
      <w:r>
        <w:rPr>
          <w:rFonts w:ascii="Arial" w:hAnsi="Arial" w:cs="Arial"/>
        </w:rPr>
        <w:t>A</w:t>
      </w:r>
      <w:r w:rsidRPr="00053E0A">
        <w:rPr>
          <w:rFonts w:ascii="Arial" w:hAnsi="Arial" w:cs="Arial"/>
        </w:rPr>
        <w:t>ffected with, characteri</w:t>
      </w:r>
      <w:r>
        <w:rPr>
          <w:rFonts w:ascii="Arial" w:hAnsi="Arial" w:cs="Arial"/>
        </w:rPr>
        <w:t>s</w:t>
      </w:r>
      <w:r w:rsidRPr="00053E0A">
        <w:rPr>
          <w:rFonts w:ascii="Arial" w:hAnsi="Arial" w:cs="Arial"/>
        </w:rPr>
        <w:t>ed by, or producing death of a usually locali</w:t>
      </w:r>
      <w:r>
        <w:rPr>
          <w:rFonts w:ascii="Arial" w:hAnsi="Arial" w:cs="Arial"/>
        </w:rPr>
        <w:t>s</w:t>
      </w:r>
      <w:r w:rsidRPr="00053E0A">
        <w:rPr>
          <w:rFonts w:ascii="Arial" w:hAnsi="Arial" w:cs="Arial"/>
        </w:rPr>
        <w:t>ed area of living tissue</w:t>
      </w:r>
      <w:r>
        <w:rPr>
          <w:rFonts w:ascii="Arial" w:hAnsi="Arial" w:cs="Arial"/>
        </w:rPr>
        <w:t xml:space="preserve">. </w:t>
      </w:r>
    </w:p>
  </w:footnote>
  <w:footnote w:id="5">
    <w:p w14:paraId="065F2BF0" w14:textId="77777777" w:rsidR="00790DD8" w:rsidRDefault="00790DD8" w:rsidP="007B171C">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 w:id="6">
    <w:p w14:paraId="624C3C68" w14:textId="77777777" w:rsidR="00A3781F" w:rsidRPr="00C20687" w:rsidRDefault="00A3781F" w:rsidP="00A3781F">
      <w:pPr>
        <w:pStyle w:val="FootnoteText"/>
        <w:rPr>
          <w:rFonts w:ascii="Arial" w:hAnsi="Arial" w:cs="Arial"/>
        </w:rPr>
      </w:pPr>
      <w:r w:rsidRPr="00C20687">
        <w:rPr>
          <w:rStyle w:val="FootnoteReference"/>
          <w:rFonts w:ascii="Arial" w:hAnsi="Arial" w:cs="Arial"/>
        </w:rPr>
        <w:footnoteRef/>
      </w:r>
      <w:r w:rsidRPr="00C20687">
        <w:rPr>
          <w:rFonts w:ascii="Arial" w:hAnsi="Arial" w:cs="Arial"/>
        </w:rPr>
        <w:t xml:space="preserve"> A guide used by medical services to quickly determine the degree of illness of a patient. It is based on the vital signs  </w:t>
      </w:r>
    </w:p>
  </w:footnote>
  <w:footnote w:id="7">
    <w:p w14:paraId="25919501" w14:textId="03C9D7F5" w:rsidR="0010395C" w:rsidRDefault="0010395C">
      <w:pPr>
        <w:pStyle w:val="FootnoteText"/>
      </w:pPr>
      <w:r>
        <w:rPr>
          <w:rStyle w:val="FootnoteReference"/>
        </w:rPr>
        <w:footnoteRef/>
      </w:r>
      <w:r>
        <w:t xml:space="preserve"> R</w:t>
      </w:r>
      <w:r w:rsidRPr="0010395C">
        <w:rPr>
          <w:rFonts w:ascii="Arial" w:hAnsi="Arial" w:cs="Arial"/>
        </w:rPr>
        <w:t>elating to the part of the upper abdomen immediately over the stomach</w:t>
      </w:r>
      <w:r w:rsidR="00D559DA">
        <w:rPr>
          <w:rFonts w:ascii="Arial" w:hAnsi="Arial" w:cs="Arial"/>
        </w:rPr>
        <w:t>.</w:t>
      </w:r>
    </w:p>
  </w:footnote>
  <w:footnote w:id="8">
    <w:p w14:paraId="7D9D08C3" w14:textId="4E4D3A7E" w:rsidR="0014708C" w:rsidRDefault="0014708C">
      <w:pPr>
        <w:pStyle w:val="FootnoteText"/>
      </w:pPr>
      <w:r>
        <w:rPr>
          <w:rStyle w:val="FootnoteReference"/>
        </w:rPr>
        <w:footnoteRef/>
      </w:r>
      <w:r>
        <w:t xml:space="preserve"> </w:t>
      </w:r>
      <w:r w:rsidRPr="0014708C">
        <w:rPr>
          <w:rFonts w:ascii="Arial" w:hAnsi="Arial" w:cs="Arial"/>
        </w:rPr>
        <w:t xml:space="preserve">An antibiotic </w:t>
      </w:r>
      <w:r>
        <w:rPr>
          <w:rFonts w:ascii="Arial" w:hAnsi="Arial" w:cs="Arial"/>
        </w:rPr>
        <w:t>used</w:t>
      </w:r>
      <w:r w:rsidRPr="0014708C">
        <w:rPr>
          <w:rFonts w:ascii="Arial" w:hAnsi="Arial" w:cs="Arial"/>
        </w:rPr>
        <w:t xml:space="preserve"> to treat serious bacterial infections such as pneumonia, septicaemia and complicated urinary tract infections</w:t>
      </w:r>
      <w:r w:rsidR="00D559DA">
        <w:rPr>
          <w:rFonts w:ascii="Arial" w:hAnsi="Arial" w:cs="Arial"/>
        </w:rPr>
        <w:t>.</w:t>
      </w:r>
    </w:p>
  </w:footnote>
  <w:footnote w:id="9">
    <w:p w14:paraId="2F346C98" w14:textId="254B2167" w:rsidR="00D559DA" w:rsidRDefault="00D559DA">
      <w:pPr>
        <w:pStyle w:val="FootnoteText"/>
      </w:pPr>
      <w:r>
        <w:rPr>
          <w:rStyle w:val="FootnoteReference"/>
        </w:rPr>
        <w:footnoteRef/>
      </w:r>
      <w:r>
        <w:t xml:space="preserve"> </w:t>
      </w:r>
      <w:r>
        <w:rPr>
          <w:rFonts w:ascii="Arial" w:hAnsi="Arial" w:cs="Arial"/>
        </w:rPr>
        <w:t>A</w:t>
      </w:r>
      <w:r w:rsidRPr="00D559DA">
        <w:rPr>
          <w:rFonts w:ascii="Arial" w:hAnsi="Arial" w:cs="Arial"/>
        </w:rPr>
        <w:t xml:space="preserve"> type of lung infection that is due to a relatively large amount of material from the stomach or mouth entering the lungs</w:t>
      </w:r>
      <w:r>
        <w:rPr>
          <w:rFonts w:ascii="Arial" w:hAnsi="Arial" w:cs="Arial"/>
        </w:rPr>
        <w:t xml:space="preserve">. </w:t>
      </w:r>
    </w:p>
  </w:footnote>
  <w:footnote w:id="10">
    <w:p w14:paraId="37A60B77" w14:textId="12B3715E" w:rsidR="008E628D" w:rsidRPr="008E628D" w:rsidRDefault="008E628D">
      <w:pPr>
        <w:pStyle w:val="FootnoteText"/>
        <w:rPr>
          <w:rFonts w:ascii="Arial" w:hAnsi="Arial" w:cs="Arial"/>
        </w:rPr>
      </w:pPr>
      <w:r>
        <w:rPr>
          <w:rStyle w:val="FootnoteReference"/>
        </w:rPr>
        <w:footnoteRef/>
      </w:r>
      <w:r>
        <w:t xml:space="preserve"> </w:t>
      </w:r>
      <w:r w:rsidRPr="008E628D">
        <w:rPr>
          <w:rFonts w:ascii="Arial" w:hAnsi="Arial" w:cs="Arial"/>
        </w:rPr>
        <w:t>An antibiotic used to treat several types of bacterial infections</w:t>
      </w:r>
      <w:r>
        <w:rPr>
          <w:rFonts w:ascii="Arial" w:hAnsi="Arial" w:cs="Arial"/>
        </w:rPr>
        <w:t>,</w:t>
      </w:r>
      <w:hyperlink r:id="rId1" w:anchor="cite_note-AHFS2015-4" w:history="1"/>
      <w:r w:rsidRPr="008E628D">
        <w:rPr>
          <w:rFonts w:ascii="Arial" w:hAnsi="Arial" w:cs="Arial"/>
        </w:rPr>
        <w:t> </w:t>
      </w:r>
      <w:r>
        <w:rPr>
          <w:rFonts w:ascii="Arial" w:hAnsi="Arial" w:cs="Arial"/>
        </w:rPr>
        <w:t>including</w:t>
      </w:r>
      <w:r w:rsidRPr="008E628D">
        <w:rPr>
          <w:rFonts w:ascii="Arial" w:hAnsi="Arial" w:cs="Arial"/>
        </w:rPr>
        <w:t>, pneumonia, urinary tract infections, and sepsis</w:t>
      </w:r>
      <w:r w:rsidR="007D4E1C">
        <w:rPr>
          <w:rFonts w:ascii="Arial" w:hAnsi="Arial" w:cs="Arial"/>
        </w:rPr>
        <w:t xml:space="preserve">. </w:t>
      </w:r>
    </w:p>
  </w:footnote>
  <w:footnote w:id="11">
    <w:p w14:paraId="3995999D" w14:textId="07541D19" w:rsidR="00980636" w:rsidRPr="00980636" w:rsidRDefault="00980636">
      <w:pPr>
        <w:pStyle w:val="FootnoteText"/>
        <w:rPr>
          <w:rFonts w:ascii="Arial" w:hAnsi="Arial" w:cs="Arial"/>
        </w:rPr>
      </w:pPr>
      <w:r>
        <w:rPr>
          <w:rStyle w:val="FootnoteReference"/>
        </w:rPr>
        <w:footnoteRef/>
      </w:r>
      <w:r>
        <w:t xml:space="preserve"> </w:t>
      </w:r>
      <w:r>
        <w:rPr>
          <w:rFonts w:ascii="Arial" w:hAnsi="Arial" w:cs="Arial"/>
        </w:rPr>
        <w:t>A</w:t>
      </w:r>
      <w:r w:rsidRPr="00980636">
        <w:rPr>
          <w:rFonts w:ascii="Arial" w:hAnsi="Arial" w:cs="Arial"/>
        </w:rPr>
        <w:t xml:space="preserve"> type of bacteria usually found in the gut and airways of humans. Most bacteria can live within </w:t>
      </w:r>
      <w:r>
        <w:rPr>
          <w:rFonts w:ascii="Arial" w:hAnsi="Arial" w:cs="Arial"/>
        </w:rPr>
        <w:t>the</w:t>
      </w:r>
      <w:r w:rsidRPr="00980636">
        <w:rPr>
          <w:rFonts w:ascii="Arial" w:hAnsi="Arial" w:cs="Arial"/>
        </w:rPr>
        <w:t xml:space="preserve"> body without causing any harm, but some can go on to cause infection.</w:t>
      </w:r>
    </w:p>
  </w:footnote>
  <w:footnote w:id="12">
    <w:p w14:paraId="22E7CE67" w14:textId="64DC4B87" w:rsidR="00182A5A" w:rsidRPr="0057711B" w:rsidRDefault="00182A5A">
      <w:pPr>
        <w:pStyle w:val="FootnoteText"/>
        <w:rPr>
          <w:rFonts w:ascii="Arial" w:hAnsi="Arial" w:cs="Arial"/>
          <w:color w:val="000000" w:themeColor="text1"/>
          <w:lang w:val="en-US"/>
        </w:rPr>
      </w:pPr>
      <w:r w:rsidRPr="0057711B">
        <w:rPr>
          <w:rStyle w:val="FootnoteReference"/>
          <w:color w:val="000000" w:themeColor="text1"/>
        </w:rPr>
        <w:footnoteRef/>
      </w:r>
      <w:r w:rsidRPr="0057711B">
        <w:rPr>
          <w:color w:val="000000" w:themeColor="text1"/>
        </w:rPr>
        <w:t xml:space="preserve"> </w:t>
      </w:r>
      <w:r>
        <w:rPr>
          <w:color w:val="000000" w:themeColor="text1"/>
        </w:rPr>
        <w:t>LFT (</w:t>
      </w:r>
      <w:r w:rsidRPr="0057711B">
        <w:rPr>
          <w:rFonts w:ascii="Arial" w:hAnsi="Arial" w:cs="Arial"/>
          <w:color w:val="000000" w:themeColor="text1"/>
          <w:lang w:val="en-US"/>
        </w:rPr>
        <w:t>Liver Function Tests</w:t>
      </w:r>
      <w:r>
        <w:rPr>
          <w:rFonts w:ascii="Arial" w:hAnsi="Arial" w:cs="Arial"/>
          <w:color w:val="000000" w:themeColor="text1"/>
          <w:lang w:val="en-US"/>
        </w:rPr>
        <w:t>)</w:t>
      </w:r>
      <w:r w:rsidRPr="0057711B">
        <w:rPr>
          <w:rFonts w:ascii="Arial" w:hAnsi="Arial" w:cs="Arial"/>
          <w:color w:val="000000" w:themeColor="text1"/>
          <w:lang w:val="en-US"/>
        </w:rPr>
        <w:t xml:space="preserve"> are a group of blood tests which look at how well the liver is functioning </w:t>
      </w:r>
    </w:p>
  </w:footnote>
  <w:footnote w:id="13">
    <w:p w14:paraId="36F77D21" w14:textId="13C7798C" w:rsidR="00182A5A" w:rsidRPr="0057711B" w:rsidRDefault="00182A5A" w:rsidP="0057711B">
      <w:pPr>
        <w:widowControl/>
        <w:shd w:val="clear" w:color="auto" w:fill="FFFFFF"/>
        <w:autoSpaceDE/>
        <w:autoSpaceDN/>
        <w:adjustRightInd/>
        <w:spacing w:line="330" w:lineRule="atLeast"/>
        <w:rPr>
          <w:rFonts w:ascii="Arial" w:hAnsi="Arial" w:cs="Arial"/>
        </w:rPr>
      </w:pPr>
      <w:r w:rsidRPr="0057711B">
        <w:rPr>
          <w:rStyle w:val="FootnoteReference"/>
          <w:rFonts w:ascii="Arial" w:hAnsi="Arial" w:cs="Arial"/>
          <w:szCs w:val="20"/>
        </w:rPr>
        <w:footnoteRef/>
      </w:r>
      <w:r w:rsidRPr="0057711B">
        <w:rPr>
          <w:rFonts w:ascii="Arial" w:hAnsi="Arial" w:cs="Arial"/>
          <w:szCs w:val="20"/>
        </w:rPr>
        <w:t xml:space="preserve"> </w:t>
      </w:r>
      <w:r>
        <w:rPr>
          <w:rFonts w:ascii="Arial" w:hAnsi="Arial" w:cs="Arial"/>
          <w:szCs w:val="20"/>
        </w:rPr>
        <w:t>A</w:t>
      </w:r>
      <w:r w:rsidRPr="0057711B">
        <w:rPr>
          <w:rFonts w:ascii="Arial" w:hAnsi="Arial" w:cs="Arial"/>
          <w:color w:val="111111"/>
          <w:szCs w:val="20"/>
          <w:lang w:eastAsia="en-GB"/>
        </w:rPr>
        <w:t> </w:t>
      </w:r>
      <w:hyperlink r:id="rId2" w:tgtFrame="_blank" w:history="1">
        <w:r w:rsidRPr="0057711B">
          <w:rPr>
            <w:rFonts w:ascii="Arial" w:hAnsi="Arial" w:cs="Arial"/>
          </w:rPr>
          <w:t>Lactate test measures the amount of lactic acid in your blood when oxygen levels are low. The test is used to diagnose lactic acidosis and evaluate various medical conditions</w:t>
        </w:r>
      </w:hyperlink>
    </w:p>
  </w:footnote>
  <w:footnote w:id="14">
    <w:p w14:paraId="4B9BCFCC" w14:textId="1073AC7E" w:rsidR="00240549" w:rsidRPr="00240549" w:rsidRDefault="00240549">
      <w:pPr>
        <w:pStyle w:val="FootnoteText"/>
        <w:rPr>
          <w:rFonts w:ascii="Arial" w:hAnsi="Arial" w:cs="Arial"/>
          <w:lang w:val="en-US"/>
        </w:rPr>
      </w:pPr>
      <w:r w:rsidRPr="00240549">
        <w:rPr>
          <w:rStyle w:val="FootnoteReference"/>
          <w:rFonts w:ascii="Arial" w:hAnsi="Arial" w:cs="Arial"/>
        </w:rPr>
        <w:footnoteRef/>
      </w:r>
      <w:r w:rsidRPr="00240549">
        <w:rPr>
          <w:rFonts w:ascii="Arial" w:hAnsi="Arial" w:cs="Arial"/>
        </w:rPr>
        <w:t xml:space="preserve"> </w:t>
      </w:r>
      <w:r w:rsidRPr="00240549">
        <w:rPr>
          <w:rFonts w:ascii="Arial" w:hAnsi="Arial" w:cs="Arial"/>
          <w:lang w:val="en-US"/>
        </w:rPr>
        <w:t>This refers to two potential diagnoses suggested by the patient’s symptoms</w:t>
      </w:r>
    </w:p>
  </w:footnote>
  <w:footnote w:id="15">
    <w:p w14:paraId="6EB526D9" w14:textId="04D4D205" w:rsidR="001B0F7D" w:rsidRPr="00BE3090" w:rsidRDefault="001B0F7D">
      <w:pPr>
        <w:pStyle w:val="FootnoteText"/>
        <w:rPr>
          <w:rFonts w:ascii="Arial" w:hAnsi="Arial" w:cs="Arial"/>
          <w:lang w:val="en-US"/>
        </w:rPr>
      </w:pPr>
      <w:r w:rsidRPr="00BE3090">
        <w:rPr>
          <w:rStyle w:val="FootnoteReference"/>
          <w:rFonts w:ascii="Arial" w:hAnsi="Arial" w:cs="Arial"/>
        </w:rPr>
        <w:footnoteRef/>
      </w:r>
      <w:r w:rsidRPr="00BE3090">
        <w:rPr>
          <w:rFonts w:ascii="Arial" w:hAnsi="Arial" w:cs="Arial"/>
        </w:rPr>
        <w:t xml:space="preserve"> </w:t>
      </w:r>
      <w:r w:rsidRPr="00BE3090">
        <w:rPr>
          <w:rFonts w:ascii="Arial" w:hAnsi="Arial" w:cs="Arial"/>
          <w:lang w:val="en-US"/>
        </w:rPr>
        <w:t>A common type of bacteria</w:t>
      </w:r>
      <w:r w:rsidR="00BE3090" w:rsidRPr="00BE3090">
        <w:rPr>
          <w:rFonts w:ascii="Arial" w:hAnsi="Arial" w:cs="Arial"/>
          <w:lang w:val="en-US"/>
        </w:rPr>
        <w:t xml:space="preserve"> which can cause a range of infections</w:t>
      </w:r>
      <w:r w:rsidRPr="00BE3090">
        <w:rPr>
          <w:rFonts w:ascii="Arial" w:hAnsi="Arial" w:cs="Arial"/>
          <w:lang w:val="en-US"/>
        </w:rPr>
        <w:t xml:space="preserve">. </w:t>
      </w:r>
      <w:r w:rsidR="00BE3090" w:rsidRPr="00BE3090">
        <w:rPr>
          <w:rFonts w:ascii="Arial" w:hAnsi="Arial" w:cs="Arial"/>
        </w:rPr>
        <w:t> Escherichia coli, Klebsiella spp. and Pseudomonas aeruginosa are the leading causes of healthcare associated bloodstream infections.</w:t>
      </w:r>
    </w:p>
  </w:footnote>
  <w:footnote w:id="16">
    <w:p w14:paraId="4ED6FFAB" w14:textId="1EFE2DD6" w:rsidR="00BE3090" w:rsidRPr="00BE3090" w:rsidRDefault="00BE3090">
      <w:pPr>
        <w:pStyle w:val="FootnoteText"/>
        <w:rPr>
          <w:rFonts w:ascii="Arial" w:hAnsi="Arial" w:cs="Arial"/>
          <w:lang w:val="en-US"/>
        </w:rPr>
      </w:pPr>
      <w:r w:rsidRPr="00BE3090">
        <w:rPr>
          <w:rStyle w:val="FootnoteReference"/>
          <w:rFonts w:ascii="Arial" w:hAnsi="Arial" w:cs="Arial"/>
        </w:rPr>
        <w:footnoteRef/>
      </w:r>
      <w:r w:rsidRPr="00BE3090">
        <w:rPr>
          <w:rFonts w:ascii="Arial" w:hAnsi="Arial" w:cs="Arial"/>
        </w:rPr>
        <w:t xml:space="preserve"> </w:t>
      </w:r>
      <w:r w:rsidRPr="00BE3090">
        <w:rPr>
          <w:rFonts w:ascii="Arial" w:hAnsi="Arial" w:cs="Arial"/>
          <w:lang w:val="en-US"/>
        </w:rPr>
        <w:t xml:space="preserve">A species of bacteria which </w:t>
      </w:r>
      <w:r w:rsidRPr="00BE3090">
        <w:rPr>
          <w:rFonts w:ascii="Arial" w:hAnsi="Arial" w:cs="Arial"/>
        </w:rPr>
        <w:t>can cause a range of healthcare-associated infections, including pneumonia, bloodstream infections, wound or surgical site infections and meningitis</w:t>
      </w:r>
    </w:p>
  </w:footnote>
  <w:footnote w:id="17">
    <w:p w14:paraId="217FC83C" w14:textId="761FB9C2" w:rsidR="00382C73" w:rsidRPr="00382C73" w:rsidRDefault="00382C73">
      <w:pPr>
        <w:pStyle w:val="FootnoteText"/>
        <w:rPr>
          <w:rFonts w:ascii="Arial" w:hAnsi="Arial" w:cs="Arial"/>
          <w:lang w:val="en-US"/>
        </w:rPr>
      </w:pPr>
      <w:r w:rsidRPr="00382C73">
        <w:rPr>
          <w:rStyle w:val="FootnoteReference"/>
          <w:rFonts w:ascii="Arial" w:hAnsi="Arial" w:cs="Arial"/>
        </w:rPr>
        <w:footnoteRef/>
      </w:r>
      <w:r w:rsidRPr="00382C73">
        <w:rPr>
          <w:rFonts w:ascii="Arial" w:hAnsi="Arial" w:cs="Arial"/>
        </w:rPr>
        <w:t xml:space="preserve"> </w:t>
      </w:r>
      <w:r>
        <w:rPr>
          <w:rFonts w:ascii="Arial" w:hAnsi="Arial" w:cs="Arial"/>
        </w:rPr>
        <w:t>T</w:t>
      </w:r>
      <w:r w:rsidRPr="00382C73">
        <w:rPr>
          <w:rFonts w:ascii="Arial" w:hAnsi="Arial" w:cs="Arial"/>
        </w:rPr>
        <w:t>he tract or passageway of the digestive system that leads from the mouth to the anus</w:t>
      </w:r>
      <w:r>
        <w:rPr>
          <w:rFonts w:ascii="Arial" w:hAnsi="Arial" w:cs="Arial"/>
        </w:rPr>
        <w:t xml:space="preserve">. </w:t>
      </w:r>
    </w:p>
  </w:footnote>
  <w:footnote w:id="18">
    <w:p w14:paraId="664E8150" w14:textId="433E83EB" w:rsidR="00382C73" w:rsidRPr="00382C73" w:rsidRDefault="00382C73">
      <w:pPr>
        <w:pStyle w:val="FootnoteText"/>
        <w:rPr>
          <w:rFonts w:ascii="Arial" w:hAnsi="Arial" w:cs="Arial"/>
          <w:lang w:val="en-US"/>
        </w:rPr>
      </w:pPr>
      <w:r w:rsidRPr="00382C73">
        <w:rPr>
          <w:rStyle w:val="FootnoteReference"/>
          <w:rFonts w:ascii="Arial" w:hAnsi="Arial" w:cs="Arial"/>
        </w:rPr>
        <w:footnoteRef/>
      </w:r>
      <w:r w:rsidRPr="00382C73">
        <w:rPr>
          <w:rFonts w:ascii="Arial" w:hAnsi="Arial" w:cs="Arial"/>
        </w:rPr>
        <w:t xml:space="preserve"> The network of organs and vessels that make, store and transfer bile through the body</w:t>
      </w:r>
      <w:r>
        <w:rPr>
          <w:rFonts w:ascii="Arial" w:hAnsi="Arial" w:cs="Arial"/>
        </w:rPr>
        <w:t xml:space="preserve">. </w:t>
      </w:r>
    </w:p>
  </w:footnote>
  <w:footnote w:id="19">
    <w:p w14:paraId="687EF779" w14:textId="2B717821" w:rsidR="00607183" w:rsidRPr="00607183" w:rsidRDefault="00607183">
      <w:pPr>
        <w:pStyle w:val="FootnoteText"/>
        <w:rPr>
          <w:sz w:val="24"/>
          <w:szCs w:val="24"/>
          <w:lang w:val="en-US"/>
        </w:rPr>
      </w:pPr>
      <w:r w:rsidRPr="00607183">
        <w:rPr>
          <w:rStyle w:val="FootnoteReference"/>
          <w:sz w:val="24"/>
          <w:szCs w:val="24"/>
        </w:rPr>
        <w:footnoteRef/>
      </w:r>
      <w:r w:rsidRPr="00607183">
        <w:rPr>
          <w:sz w:val="24"/>
          <w:szCs w:val="24"/>
        </w:rPr>
        <w:t xml:space="preserve"> </w:t>
      </w:r>
      <w:r w:rsidRPr="00607183">
        <w:rPr>
          <w:sz w:val="24"/>
          <w:szCs w:val="24"/>
          <w:lang w:val="en-US"/>
        </w:rPr>
        <w:t>A procedure to remove extra fluid from the abdomen</w:t>
      </w:r>
      <w:r>
        <w:rPr>
          <w:sz w:val="24"/>
          <w:szCs w:val="24"/>
          <w:lang w:val="en-US"/>
        </w:rPr>
        <w:t xml:space="preserve">. </w:t>
      </w:r>
    </w:p>
  </w:footnote>
  <w:footnote w:id="20">
    <w:p w14:paraId="3CE0DE25" w14:textId="4667BECD" w:rsidR="00572512" w:rsidRPr="00572512" w:rsidRDefault="00572512" w:rsidP="00572512">
      <w:pPr>
        <w:pStyle w:val="FootnoteText"/>
        <w:rPr>
          <w:rFonts w:ascii="Arial" w:hAnsi="Arial" w:cs="Arial"/>
        </w:rPr>
      </w:pPr>
      <w:r w:rsidRPr="00572512">
        <w:rPr>
          <w:rStyle w:val="FootnoteReference"/>
          <w:rFonts w:ascii="Arial" w:hAnsi="Arial" w:cs="Arial"/>
        </w:rPr>
        <w:footnoteRef/>
      </w:r>
      <w:r w:rsidRPr="00572512">
        <w:rPr>
          <w:rFonts w:ascii="Arial" w:hAnsi="Arial" w:cs="Arial"/>
        </w:rPr>
        <w:t xml:space="preserve"> Magnetic resonance imaging:</w:t>
      </w:r>
      <w:r w:rsidRPr="00572512">
        <w:rPr>
          <w:rFonts w:ascii="Arial" w:hAnsi="Arial" w:cs="Arial"/>
          <w:color w:val="71777D"/>
          <w:shd w:val="clear" w:color="auto" w:fill="FFFFFF"/>
        </w:rPr>
        <w:t xml:space="preserve"> </w:t>
      </w:r>
      <w:r w:rsidRPr="00572512">
        <w:rPr>
          <w:rFonts w:ascii="Arial" w:hAnsi="Arial" w:cs="Arial"/>
        </w:rPr>
        <w:t xml:space="preserve">a type of scan that uses strong magnetic fields and radio waves to produce detailed images of the inside of the body </w:t>
      </w:r>
    </w:p>
    <w:p w14:paraId="436DEE1B" w14:textId="19B70E6E" w:rsidR="00572512" w:rsidRPr="00572512" w:rsidRDefault="0057251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9D78" w14:textId="4E199B17" w:rsidR="00F17794" w:rsidRDefault="00F17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2BEF" w14:textId="6F7BFA44" w:rsidR="00790DD8" w:rsidRPr="00E15B6D" w:rsidRDefault="00790DD8" w:rsidP="00E15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4377" w14:textId="09A30593" w:rsidR="00F17794" w:rsidRDefault="00F1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A6"/>
    <w:multiLevelType w:val="hybridMultilevel"/>
    <w:tmpl w:val="45AA12BE"/>
    <w:lvl w:ilvl="0" w:tplc="5CB4BA9A">
      <w:start w:val="1"/>
      <w:numFmt w:val="lowerLetter"/>
      <w:lvlText w:val="%1."/>
      <w:lvlJc w:val="left"/>
      <w:pPr>
        <w:ind w:left="1188" w:hanging="360"/>
        <w:jc w:val="left"/>
      </w:pPr>
      <w:rPr>
        <w:rFonts w:ascii="Trebuchet MS" w:eastAsia="Trebuchet MS" w:hAnsi="Trebuchet MS" w:cs="Trebuchet MS" w:hint="default"/>
        <w:b/>
        <w:bCs/>
        <w:i/>
        <w:iCs/>
        <w:spacing w:val="-1"/>
        <w:w w:val="100"/>
        <w:sz w:val="24"/>
        <w:szCs w:val="24"/>
        <w:lang w:val="en-US" w:eastAsia="en-US" w:bidi="ar-SA"/>
      </w:rPr>
    </w:lvl>
    <w:lvl w:ilvl="1" w:tplc="30D81AF8">
      <w:numFmt w:val="bullet"/>
      <w:lvlText w:val="•"/>
      <w:lvlJc w:val="left"/>
      <w:pPr>
        <w:ind w:left="2098" w:hanging="360"/>
      </w:pPr>
      <w:rPr>
        <w:rFonts w:hint="default"/>
        <w:lang w:val="en-US" w:eastAsia="en-US" w:bidi="ar-SA"/>
      </w:rPr>
    </w:lvl>
    <w:lvl w:ilvl="2" w:tplc="E7BC9640">
      <w:numFmt w:val="bullet"/>
      <w:lvlText w:val="•"/>
      <w:lvlJc w:val="left"/>
      <w:pPr>
        <w:ind w:left="3016" w:hanging="360"/>
      </w:pPr>
      <w:rPr>
        <w:rFonts w:hint="default"/>
        <w:lang w:val="en-US" w:eastAsia="en-US" w:bidi="ar-SA"/>
      </w:rPr>
    </w:lvl>
    <w:lvl w:ilvl="3" w:tplc="AD88E370">
      <w:numFmt w:val="bullet"/>
      <w:lvlText w:val="•"/>
      <w:lvlJc w:val="left"/>
      <w:pPr>
        <w:ind w:left="3934" w:hanging="360"/>
      </w:pPr>
      <w:rPr>
        <w:rFonts w:hint="default"/>
        <w:lang w:val="en-US" w:eastAsia="en-US" w:bidi="ar-SA"/>
      </w:rPr>
    </w:lvl>
    <w:lvl w:ilvl="4" w:tplc="BE3A3936">
      <w:numFmt w:val="bullet"/>
      <w:lvlText w:val="•"/>
      <w:lvlJc w:val="left"/>
      <w:pPr>
        <w:ind w:left="4852" w:hanging="360"/>
      </w:pPr>
      <w:rPr>
        <w:rFonts w:hint="default"/>
        <w:lang w:val="en-US" w:eastAsia="en-US" w:bidi="ar-SA"/>
      </w:rPr>
    </w:lvl>
    <w:lvl w:ilvl="5" w:tplc="3A4278DE">
      <w:numFmt w:val="bullet"/>
      <w:lvlText w:val="•"/>
      <w:lvlJc w:val="left"/>
      <w:pPr>
        <w:ind w:left="5770" w:hanging="360"/>
      </w:pPr>
      <w:rPr>
        <w:rFonts w:hint="default"/>
        <w:lang w:val="en-US" w:eastAsia="en-US" w:bidi="ar-SA"/>
      </w:rPr>
    </w:lvl>
    <w:lvl w:ilvl="6" w:tplc="6BB6BF38">
      <w:numFmt w:val="bullet"/>
      <w:lvlText w:val="•"/>
      <w:lvlJc w:val="left"/>
      <w:pPr>
        <w:ind w:left="6688" w:hanging="360"/>
      </w:pPr>
      <w:rPr>
        <w:rFonts w:hint="default"/>
        <w:lang w:val="en-US" w:eastAsia="en-US" w:bidi="ar-SA"/>
      </w:rPr>
    </w:lvl>
    <w:lvl w:ilvl="7" w:tplc="769E2CAA">
      <w:numFmt w:val="bullet"/>
      <w:lvlText w:val="•"/>
      <w:lvlJc w:val="left"/>
      <w:pPr>
        <w:ind w:left="7606" w:hanging="360"/>
      </w:pPr>
      <w:rPr>
        <w:rFonts w:hint="default"/>
        <w:lang w:val="en-US" w:eastAsia="en-US" w:bidi="ar-SA"/>
      </w:rPr>
    </w:lvl>
    <w:lvl w:ilvl="8" w:tplc="F01C1300">
      <w:numFmt w:val="bullet"/>
      <w:lvlText w:val="•"/>
      <w:lvlJc w:val="left"/>
      <w:pPr>
        <w:ind w:left="8524" w:hanging="360"/>
      </w:pPr>
      <w:rPr>
        <w:rFonts w:hint="default"/>
        <w:lang w:val="en-US" w:eastAsia="en-US" w:bidi="ar-SA"/>
      </w:rPr>
    </w:lvl>
  </w:abstractNum>
  <w:abstractNum w:abstractNumId="1" w15:restartNumberingAfterBreak="0">
    <w:nsid w:val="079752D4"/>
    <w:multiLevelType w:val="hybridMultilevel"/>
    <w:tmpl w:val="AE5209FE"/>
    <w:lvl w:ilvl="0" w:tplc="C1880570">
      <w:start w:val="1"/>
      <w:numFmt w:val="decimal"/>
      <w:lvlText w:val="%1."/>
      <w:lvlJc w:val="left"/>
      <w:pPr>
        <w:ind w:left="564" w:hanging="361"/>
        <w:jc w:val="left"/>
      </w:pPr>
      <w:rPr>
        <w:rFonts w:hint="default"/>
        <w:spacing w:val="-2"/>
        <w:w w:val="100"/>
        <w:lang w:val="en-US" w:eastAsia="en-US" w:bidi="ar-SA"/>
      </w:rPr>
    </w:lvl>
    <w:lvl w:ilvl="1" w:tplc="0E867CDE">
      <w:numFmt w:val="bullet"/>
      <w:lvlText w:val="•"/>
      <w:lvlJc w:val="left"/>
      <w:pPr>
        <w:ind w:left="1540" w:hanging="361"/>
      </w:pPr>
      <w:rPr>
        <w:rFonts w:hint="default"/>
        <w:lang w:val="en-US" w:eastAsia="en-US" w:bidi="ar-SA"/>
      </w:rPr>
    </w:lvl>
    <w:lvl w:ilvl="2" w:tplc="B5D2CABA">
      <w:numFmt w:val="bullet"/>
      <w:lvlText w:val="•"/>
      <w:lvlJc w:val="left"/>
      <w:pPr>
        <w:ind w:left="2520" w:hanging="361"/>
      </w:pPr>
      <w:rPr>
        <w:rFonts w:hint="default"/>
        <w:lang w:val="en-US" w:eastAsia="en-US" w:bidi="ar-SA"/>
      </w:rPr>
    </w:lvl>
    <w:lvl w:ilvl="3" w:tplc="B71A05C2">
      <w:numFmt w:val="bullet"/>
      <w:lvlText w:val="•"/>
      <w:lvlJc w:val="left"/>
      <w:pPr>
        <w:ind w:left="3500" w:hanging="361"/>
      </w:pPr>
      <w:rPr>
        <w:rFonts w:hint="default"/>
        <w:lang w:val="en-US" w:eastAsia="en-US" w:bidi="ar-SA"/>
      </w:rPr>
    </w:lvl>
    <w:lvl w:ilvl="4" w:tplc="5382F658">
      <w:numFmt w:val="bullet"/>
      <w:lvlText w:val="•"/>
      <w:lvlJc w:val="left"/>
      <w:pPr>
        <w:ind w:left="4480" w:hanging="361"/>
      </w:pPr>
      <w:rPr>
        <w:rFonts w:hint="default"/>
        <w:lang w:val="en-US" w:eastAsia="en-US" w:bidi="ar-SA"/>
      </w:rPr>
    </w:lvl>
    <w:lvl w:ilvl="5" w:tplc="31F4AD32">
      <w:numFmt w:val="bullet"/>
      <w:lvlText w:val="•"/>
      <w:lvlJc w:val="left"/>
      <w:pPr>
        <w:ind w:left="5460" w:hanging="361"/>
      </w:pPr>
      <w:rPr>
        <w:rFonts w:hint="default"/>
        <w:lang w:val="en-US" w:eastAsia="en-US" w:bidi="ar-SA"/>
      </w:rPr>
    </w:lvl>
    <w:lvl w:ilvl="6" w:tplc="DD2C8BE2">
      <w:numFmt w:val="bullet"/>
      <w:lvlText w:val="•"/>
      <w:lvlJc w:val="left"/>
      <w:pPr>
        <w:ind w:left="6440" w:hanging="361"/>
      </w:pPr>
      <w:rPr>
        <w:rFonts w:hint="default"/>
        <w:lang w:val="en-US" w:eastAsia="en-US" w:bidi="ar-SA"/>
      </w:rPr>
    </w:lvl>
    <w:lvl w:ilvl="7" w:tplc="E9E82824">
      <w:numFmt w:val="bullet"/>
      <w:lvlText w:val="•"/>
      <w:lvlJc w:val="left"/>
      <w:pPr>
        <w:ind w:left="7420" w:hanging="361"/>
      </w:pPr>
      <w:rPr>
        <w:rFonts w:hint="default"/>
        <w:lang w:val="en-US" w:eastAsia="en-US" w:bidi="ar-SA"/>
      </w:rPr>
    </w:lvl>
    <w:lvl w:ilvl="8" w:tplc="5824CC96">
      <w:numFmt w:val="bullet"/>
      <w:lvlText w:val="•"/>
      <w:lvlJc w:val="left"/>
      <w:pPr>
        <w:ind w:left="8400" w:hanging="361"/>
      </w:pPr>
      <w:rPr>
        <w:rFonts w:hint="default"/>
        <w:lang w:val="en-US" w:eastAsia="en-US" w:bidi="ar-SA"/>
      </w:rPr>
    </w:lvl>
  </w:abstractNum>
  <w:abstractNum w:abstractNumId="2" w15:restartNumberingAfterBreak="0">
    <w:nsid w:val="0AD425A0"/>
    <w:multiLevelType w:val="hybridMultilevel"/>
    <w:tmpl w:val="6DC2163A"/>
    <w:lvl w:ilvl="0" w:tplc="3258D0C8">
      <w:start w:val="2"/>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EF571B6"/>
    <w:multiLevelType w:val="hybridMultilevel"/>
    <w:tmpl w:val="370EA696"/>
    <w:lvl w:ilvl="0" w:tplc="BD2272E4">
      <w:start w:val="1"/>
      <w:numFmt w:val="lowerLetter"/>
      <w:lvlText w:val="%1."/>
      <w:lvlJc w:val="left"/>
      <w:pPr>
        <w:ind w:left="1080" w:hanging="360"/>
      </w:pPr>
      <w:rPr>
        <w:strike w:val="0"/>
        <w:dstrike w:val="0"/>
        <w:u w:val="none"/>
        <w:effect w:val="no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F514F1E"/>
    <w:multiLevelType w:val="hybridMultilevel"/>
    <w:tmpl w:val="EF1EEF0C"/>
    <w:lvl w:ilvl="0" w:tplc="3656F524">
      <w:start w:val="3"/>
      <w:numFmt w:val="decimal"/>
      <w:lvlText w:val="%1."/>
      <w:lvlJc w:val="left"/>
      <w:pPr>
        <w:ind w:left="830" w:hanging="360"/>
      </w:pPr>
      <w:rPr>
        <w:rFonts w:hint="default"/>
        <w:w w:val="100"/>
        <w:lang w:val="en-US" w:eastAsia="en-US" w:bidi="ar-SA"/>
      </w:rPr>
    </w:lvl>
    <w:lvl w:ilvl="1" w:tplc="194E1C0E">
      <w:numFmt w:val="bullet"/>
      <w:lvlText w:val="•"/>
      <w:lvlJc w:val="left"/>
      <w:pPr>
        <w:ind w:left="1791" w:hanging="360"/>
      </w:pPr>
      <w:rPr>
        <w:rFonts w:hint="default"/>
        <w:lang w:val="en-US" w:eastAsia="en-US" w:bidi="ar-SA"/>
      </w:rPr>
    </w:lvl>
    <w:lvl w:ilvl="2" w:tplc="8B8873B0">
      <w:numFmt w:val="bullet"/>
      <w:lvlText w:val="•"/>
      <w:lvlJc w:val="left"/>
      <w:pPr>
        <w:ind w:left="2743" w:hanging="360"/>
      </w:pPr>
      <w:rPr>
        <w:rFonts w:hint="default"/>
        <w:lang w:val="en-US" w:eastAsia="en-US" w:bidi="ar-SA"/>
      </w:rPr>
    </w:lvl>
    <w:lvl w:ilvl="3" w:tplc="C554AFC0">
      <w:numFmt w:val="bullet"/>
      <w:lvlText w:val="•"/>
      <w:lvlJc w:val="left"/>
      <w:pPr>
        <w:ind w:left="3695" w:hanging="360"/>
      </w:pPr>
      <w:rPr>
        <w:rFonts w:hint="default"/>
        <w:lang w:val="en-US" w:eastAsia="en-US" w:bidi="ar-SA"/>
      </w:rPr>
    </w:lvl>
    <w:lvl w:ilvl="4" w:tplc="CE6C9E9A">
      <w:numFmt w:val="bullet"/>
      <w:lvlText w:val="•"/>
      <w:lvlJc w:val="left"/>
      <w:pPr>
        <w:ind w:left="4647" w:hanging="360"/>
      </w:pPr>
      <w:rPr>
        <w:rFonts w:hint="default"/>
        <w:lang w:val="en-US" w:eastAsia="en-US" w:bidi="ar-SA"/>
      </w:rPr>
    </w:lvl>
    <w:lvl w:ilvl="5" w:tplc="02F840A0">
      <w:numFmt w:val="bullet"/>
      <w:lvlText w:val="•"/>
      <w:lvlJc w:val="left"/>
      <w:pPr>
        <w:ind w:left="5599" w:hanging="360"/>
      </w:pPr>
      <w:rPr>
        <w:rFonts w:hint="default"/>
        <w:lang w:val="en-US" w:eastAsia="en-US" w:bidi="ar-SA"/>
      </w:rPr>
    </w:lvl>
    <w:lvl w:ilvl="6" w:tplc="B5F61774">
      <w:numFmt w:val="bullet"/>
      <w:lvlText w:val="•"/>
      <w:lvlJc w:val="left"/>
      <w:pPr>
        <w:ind w:left="6550" w:hanging="360"/>
      </w:pPr>
      <w:rPr>
        <w:rFonts w:hint="default"/>
        <w:lang w:val="en-US" w:eastAsia="en-US" w:bidi="ar-SA"/>
      </w:rPr>
    </w:lvl>
    <w:lvl w:ilvl="7" w:tplc="1CCC4548">
      <w:numFmt w:val="bullet"/>
      <w:lvlText w:val="•"/>
      <w:lvlJc w:val="left"/>
      <w:pPr>
        <w:ind w:left="7502" w:hanging="360"/>
      </w:pPr>
      <w:rPr>
        <w:rFonts w:hint="default"/>
        <w:lang w:val="en-US" w:eastAsia="en-US" w:bidi="ar-SA"/>
      </w:rPr>
    </w:lvl>
    <w:lvl w:ilvl="8" w:tplc="65421D26">
      <w:numFmt w:val="bullet"/>
      <w:lvlText w:val="•"/>
      <w:lvlJc w:val="left"/>
      <w:pPr>
        <w:ind w:left="8454" w:hanging="360"/>
      </w:pPr>
      <w:rPr>
        <w:rFonts w:hint="default"/>
        <w:lang w:val="en-US" w:eastAsia="en-US" w:bidi="ar-SA"/>
      </w:rPr>
    </w:lvl>
  </w:abstractNum>
  <w:abstractNum w:abstractNumId="5" w15:restartNumberingAfterBreak="0">
    <w:nsid w:val="18BC0764"/>
    <w:multiLevelType w:val="multilevel"/>
    <w:tmpl w:val="7BB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0B6EAA"/>
    <w:multiLevelType w:val="multilevel"/>
    <w:tmpl w:val="6486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EB3F00"/>
    <w:multiLevelType w:val="hybridMultilevel"/>
    <w:tmpl w:val="3208B2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4D641A"/>
    <w:multiLevelType w:val="hybridMultilevel"/>
    <w:tmpl w:val="2B1C3A72"/>
    <w:lvl w:ilvl="0" w:tplc="8E34E390">
      <w:start w:val="1"/>
      <w:numFmt w:val="decimal"/>
      <w:lvlText w:val="%1."/>
      <w:lvlJc w:val="left"/>
      <w:pPr>
        <w:ind w:left="830" w:hanging="360"/>
      </w:pPr>
      <w:rPr>
        <w:rFonts w:ascii="Trebuchet MS" w:eastAsia="Trebuchet MS" w:hAnsi="Trebuchet MS" w:cs="Trebuchet MS" w:hint="default"/>
        <w:b w:val="0"/>
        <w:bCs w:val="0"/>
        <w:i w:val="0"/>
        <w:iCs w:val="0"/>
        <w:w w:val="100"/>
        <w:sz w:val="24"/>
        <w:szCs w:val="24"/>
        <w:lang w:val="en-US" w:eastAsia="en-US" w:bidi="ar-SA"/>
      </w:rPr>
    </w:lvl>
    <w:lvl w:ilvl="1" w:tplc="D04A49D0">
      <w:numFmt w:val="bullet"/>
      <w:lvlText w:val="•"/>
      <w:lvlJc w:val="left"/>
      <w:pPr>
        <w:ind w:left="1791" w:hanging="360"/>
      </w:pPr>
      <w:rPr>
        <w:rFonts w:hint="default"/>
        <w:lang w:val="en-US" w:eastAsia="en-US" w:bidi="ar-SA"/>
      </w:rPr>
    </w:lvl>
    <w:lvl w:ilvl="2" w:tplc="4976CBD2">
      <w:numFmt w:val="bullet"/>
      <w:lvlText w:val="•"/>
      <w:lvlJc w:val="left"/>
      <w:pPr>
        <w:ind w:left="2743" w:hanging="360"/>
      </w:pPr>
      <w:rPr>
        <w:rFonts w:hint="default"/>
        <w:lang w:val="en-US" w:eastAsia="en-US" w:bidi="ar-SA"/>
      </w:rPr>
    </w:lvl>
    <w:lvl w:ilvl="3" w:tplc="C1C2CEF2">
      <w:numFmt w:val="bullet"/>
      <w:lvlText w:val="•"/>
      <w:lvlJc w:val="left"/>
      <w:pPr>
        <w:ind w:left="3695" w:hanging="360"/>
      </w:pPr>
      <w:rPr>
        <w:rFonts w:hint="default"/>
        <w:lang w:val="en-US" w:eastAsia="en-US" w:bidi="ar-SA"/>
      </w:rPr>
    </w:lvl>
    <w:lvl w:ilvl="4" w:tplc="CA4E8AA4">
      <w:numFmt w:val="bullet"/>
      <w:lvlText w:val="•"/>
      <w:lvlJc w:val="left"/>
      <w:pPr>
        <w:ind w:left="4647" w:hanging="360"/>
      </w:pPr>
      <w:rPr>
        <w:rFonts w:hint="default"/>
        <w:lang w:val="en-US" w:eastAsia="en-US" w:bidi="ar-SA"/>
      </w:rPr>
    </w:lvl>
    <w:lvl w:ilvl="5" w:tplc="4B1A8B06">
      <w:numFmt w:val="bullet"/>
      <w:lvlText w:val="•"/>
      <w:lvlJc w:val="left"/>
      <w:pPr>
        <w:ind w:left="5599" w:hanging="360"/>
      </w:pPr>
      <w:rPr>
        <w:rFonts w:hint="default"/>
        <w:lang w:val="en-US" w:eastAsia="en-US" w:bidi="ar-SA"/>
      </w:rPr>
    </w:lvl>
    <w:lvl w:ilvl="6" w:tplc="EEEEEAA0">
      <w:numFmt w:val="bullet"/>
      <w:lvlText w:val="•"/>
      <w:lvlJc w:val="left"/>
      <w:pPr>
        <w:ind w:left="6550" w:hanging="360"/>
      </w:pPr>
      <w:rPr>
        <w:rFonts w:hint="default"/>
        <w:lang w:val="en-US" w:eastAsia="en-US" w:bidi="ar-SA"/>
      </w:rPr>
    </w:lvl>
    <w:lvl w:ilvl="7" w:tplc="B2BC787E">
      <w:numFmt w:val="bullet"/>
      <w:lvlText w:val="•"/>
      <w:lvlJc w:val="left"/>
      <w:pPr>
        <w:ind w:left="7502" w:hanging="360"/>
      </w:pPr>
      <w:rPr>
        <w:rFonts w:hint="default"/>
        <w:lang w:val="en-US" w:eastAsia="en-US" w:bidi="ar-SA"/>
      </w:rPr>
    </w:lvl>
    <w:lvl w:ilvl="8" w:tplc="D8E0B7DC">
      <w:numFmt w:val="bullet"/>
      <w:lvlText w:val="•"/>
      <w:lvlJc w:val="left"/>
      <w:pPr>
        <w:ind w:left="8454" w:hanging="360"/>
      </w:pPr>
      <w:rPr>
        <w:rFonts w:hint="default"/>
        <w:lang w:val="en-US" w:eastAsia="en-US" w:bidi="ar-SA"/>
      </w:rPr>
    </w:lvl>
  </w:abstractNum>
  <w:abstractNum w:abstractNumId="11" w15:restartNumberingAfterBreak="0">
    <w:nsid w:val="22635A1A"/>
    <w:multiLevelType w:val="hybridMultilevel"/>
    <w:tmpl w:val="B2E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F212F"/>
    <w:multiLevelType w:val="hybridMultilevel"/>
    <w:tmpl w:val="F07A2C78"/>
    <w:lvl w:ilvl="0" w:tplc="08090001">
      <w:start w:val="1"/>
      <w:numFmt w:val="bullet"/>
      <w:lvlText w:val=""/>
      <w:lvlJc w:val="left"/>
      <w:pPr>
        <w:ind w:left="930" w:hanging="570"/>
      </w:pPr>
      <w:rPr>
        <w:rFonts w:ascii="Symbol" w:hAnsi="Symbo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C5FEE"/>
    <w:multiLevelType w:val="hybridMultilevel"/>
    <w:tmpl w:val="D9A89354"/>
    <w:lvl w:ilvl="0" w:tplc="2E18A764">
      <w:start w:val="1"/>
      <w:numFmt w:val="bullet"/>
      <w:lvlText w:val=""/>
      <w:lvlJc w:val="left"/>
      <w:pPr>
        <w:ind w:left="1287" w:hanging="360"/>
      </w:pPr>
      <w:rPr>
        <w:rFonts w:ascii="Symbol" w:hAnsi="Symbol" w:hint="default"/>
      </w:rPr>
    </w:lvl>
    <w:lvl w:ilvl="1" w:tplc="49441E44" w:tentative="1">
      <w:start w:val="1"/>
      <w:numFmt w:val="bullet"/>
      <w:lvlText w:val="o"/>
      <w:lvlJc w:val="left"/>
      <w:pPr>
        <w:ind w:left="2007" w:hanging="360"/>
      </w:pPr>
      <w:rPr>
        <w:rFonts w:ascii="Courier New" w:hAnsi="Courier New" w:cs="Courier New" w:hint="default"/>
      </w:rPr>
    </w:lvl>
    <w:lvl w:ilvl="2" w:tplc="5B541B78" w:tentative="1">
      <w:start w:val="1"/>
      <w:numFmt w:val="bullet"/>
      <w:lvlText w:val=""/>
      <w:lvlJc w:val="left"/>
      <w:pPr>
        <w:ind w:left="2727" w:hanging="360"/>
      </w:pPr>
      <w:rPr>
        <w:rFonts w:ascii="Wingdings" w:hAnsi="Wingdings" w:hint="default"/>
      </w:rPr>
    </w:lvl>
    <w:lvl w:ilvl="3" w:tplc="47BEC360" w:tentative="1">
      <w:start w:val="1"/>
      <w:numFmt w:val="bullet"/>
      <w:lvlText w:val=""/>
      <w:lvlJc w:val="left"/>
      <w:pPr>
        <w:ind w:left="3447" w:hanging="360"/>
      </w:pPr>
      <w:rPr>
        <w:rFonts w:ascii="Symbol" w:hAnsi="Symbol" w:hint="default"/>
      </w:rPr>
    </w:lvl>
    <w:lvl w:ilvl="4" w:tplc="B4246A60" w:tentative="1">
      <w:start w:val="1"/>
      <w:numFmt w:val="bullet"/>
      <w:lvlText w:val="o"/>
      <w:lvlJc w:val="left"/>
      <w:pPr>
        <w:ind w:left="4167" w:hanging="360"/>
      </w:pPr>
      <w:rPr>
        <w:rFonts w:ascii="Courier New" w:hAnsi="Courier New" w:cs="Courier New" w:hint="default"/>
      </w:rPr>
    </w:lvl>
    <w:lvl w:ilvl="5" w:tplc="55D66E6C" w:tentative="1">
      <w:start w:val="1"/>
      <w:numFmt w:val="bullet"/>
      <w:lvlText w:val=""/>
      <w:lvlJc w:val="left"/>
      <w:pPr>
        <w:ind w:left="4887" w:hanging="360"/>
      </w:pPr>
      <w:rPr>
        <w:rFonts w:ascii="Wingdings" w:hAnsi="Wingdings" w:hint="default"/>
      </w:rPr>
    </w:lvl>
    <w:lvl w:ilvl="6" w:tplc="A9E2BCD4" w:tentative="1">
      <w:start w:val="1"/>
      <w:numFmt w:val="bullet"/>
      <w:lvlText w:val=""/>
      <w:lvlJc w:val="left"/>
      <w:pPr>
        <w:ind w:left="5607" w:hanging="360"/>
      </w:pPr>
      <w:rPr>
        <w:rFonts w:ascii="Symbol" w:hAnsi="Symbol" w:hint="default"/>
      </w:rPr>
    </w:lvl>
    <w:lvl w:ilvl="7" w:tplc="AB94007C" w:tentative="1">
      <w:start w:val="1"/>
      <w:numFmt w:val="bullet"/>
      <w:lvlText w:val="o"/>
      <w:lvlJc w:val="left"/>
      <w:pPr>
        <w:ind w:left="6327" w:hanging="360"/>
      </w:pPr>
      <w:rPr>
        <w:rFonts w:ascii="Courier New" w:hAnsi="Courier New" w:cs="Courier New" w:hint="default"/>
      </w:rPr>
    </w:lvl>
    <w:lvl w:ilvl="8" w:tplc="E5184C92" w:tentative="1">
      <w:start w:val="1"/>
      <w:numFmt w:val="bullet"/>
      <w:lvlText w:val=""/>
      <w:lvlJc w:val="left"/>
      <w:pPr>
        <w:ind w:left="7047" w:hanging="360"/>
      </w:pPr>
      <w:rPr>
        <w:rFonts w:ascii="Wingdings" w:hAnsi="Wingdings" w:hint="default"/>
      </w:rPr>
    </w:lvl>
  </w:abstractNum>
  <w:abstractNum w:abstractNumId="14" w15:restartNumberingAfterBreak="0">
    <w:nsid w:val="2AFA058C"/>
    <w:multiLevelType w:val="multilevel"/>
    <w:tmpl w:val="1604F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A2054D"/>
    <w:multiLevelType w:val="hybridMultilevel"/>
    <w:tmpl w:val="28B632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AF5720"/>
    <w:multiLevelType w:val="hybridMultilevel"/>
    <w:tmpl w:val="47782456"/>
    <w:lvl w:ilvl="0" w:tplc="384E97E2">
      <w:start w:val="1"/>
      <w:numFmt w:val="lowerLetter"/>
      <w:lvlText w:val="%1."/>
      <w:lvlJc w:val="left"/>
      <w:pPr>
        <w:ind w:left="1190" w:hanging="360"/>
        <w:jc w:val="left"/>
      </w:pPr>
      <w:rPr>
        <w:rFonts w:ascii="Trebuchet MS" w:eastAsia="Trebuchet MS" w:hAnsi="Trebuchet MS" w:cs="Trebuchet MS" w:hint="default"/>
        <w:b/>
        <w:bCs/>
        <w:i/>
        <w:iCs/>
        <w:w w:val="89"/>
        <w:sz w:val="25"/>
        <w:szCs w:val="25"/>
        <w:lang w:val="en-US" w:eastAsia="en-US" w:bidi="ar-SA"/>
      </w:rPr>
    </w:lvl>
    <w:lvl w:ilvl="1" w:tplc="47C00FC6">
      <w:numFmt w:val="bullet"/>
      <w:lvlText w:val="•"/>
      <w:lvlJc w:val="left"/>
      <w:pPr>
        <w:ind w:left="2115" w:hanging="360"/>
      </w:pPr>
      <w:rPr>
        <w:rFonts w:hint="default"/>
        <w:lang w:val="en-US" w:eastAsia="en-US" w:bidi="ar-SA"/>
      </w:rPr>
    </w:lvl>
    <w:lvl w:ilvl="2" w:tplc="74FA4074">
      <w:numFmt w:val="bullet"/>
      <w:lvlText w:val="•"/>
      <w:lvlJc w:val="left"/>
      <w:pPr>
        <w:ind w:left="3031" w:hanging="360"/>
      </w:pPr>
      <w:rPr>
        <w:rFonts w:hint="default"/>
        <w:lang w:val="en-US" w:eastAsia="en-US" w:bidi="ar-SA"/>
      </w:rPr>
    </w:lvl>
    <w:lvl w:ilvl="3" w:tplc="2F3C9B08">
      <w:numFmt w:val="bullet"/>
      <w:lvlText w:val="•"/>
      <w:lvlJc w:val="left"/>
      <w:pPr>
        <w:ind w:left="3947" w:hanging="360"/>
      </w:pPr>
      <w:rPr>
        <w:rFonts w:hint="default"/>
        <w:lang w:val="en-US" w:eastAsia="en-US" w:bidi="ar-SA"/>
      </w:rPr>
    </w:lvl>
    <w:lvl w:ilvl="4" w:tplc="0F42D29E">
      <w:numFmt w:val="bullet"/>
      <w:lvlText w:val="•"/>
      <w:lvlJc w:val="left"/>
      <w:pPr>
        <w:ind w:left="4863" w:hanging="360"/>
      </w:pPr>
      <w:rPr>
        <w:rFonts w:hint="default"/>
        <w:lang w:val="en-US" w:eastAsia="en-US" w:bidi="ar-SA"/>
      </w:rPr>
    </w:lvl>
    <w:lvl w:ilvl="5" w:tplc="8DFEAE00">
      <w:numFmt w:val="bullet"/>
      <w:lvlText w:val="•"/>
      <w:lvlJc w:val="left"/>
      <w:pPr>
        <w:ind w:left="5779" w:hanging="360"/>
      </w:pPr>
      <w:rPr>
        <w:rFonts w:hint="default"/>
        <w:lang w:val="en-US" w:eastAsia="en-US" w:bidi="ar-SA"/>
      </w:rPr>
    </w:lvl>
    <w:lvl w:ilvl="6" w:tplc="EC46BB70">
      <w:numFmt w:val="bullet"/>
      <w:lvlText w:val="•"/>
      <w:lvlJc w:val="left"/>
      <w:pPr>
        <w:ind w:left="6694" w:hanging="360"/>
      </w:pPr>
      <w:rPr>
        <w:rFonts w:hint="default"/>
        <w:lang w:val="en-US" w:eastAsia="en-US" w:bidi="ar-SA"/>
      </w:rPr>
    </w:lvl>
    <w:lvl w:ilvl="7" w:tplc="2F149E96">
      <w:numFmt w:val="bullet"/>
      <w:lvlText w:val="•"/>
      <w:lvlJc w:val="left"/>
      <w:pPr>
        <w:ind w:left="7610" w:hanging="360"/>
      </w:pPr>
      <w:rPr>
        <w:rFonts w:hint="default"/>
        <w:lang w:val="en-US" w:eastAsia="en-US" w:bidi="ar-SA"/>
      </w:rPr>
    </w:lvl>
    <w:lvl w:ilvl="8" w:tplc="5276000A">
      <w:numFmt w:val="bullet"/>
      <w:lvlText w:val="•"/>
      <w:lvlJc w:val="left"/>
      <w:pPr>
        <w:ind w:left="8526" w:hanging="360"/>
      </w:pPr>
      <w:rPr>
        <w:rFonts w:hint="default"/>
        <w:lang w:val="en-US" w:eastAsia="en-US" w:bidi="ar-SA"/>
      </w:rPr>
    </w:lvl>
  </w:abstractNum>
  <w:abstractNum w:abstractNumId="19" w15:restartNumberingAfterBreak="0">
    <w:nsid w:val="324D749C"/>
    <w:multiLevelType w:val="hybridMultilevel"/>
    <w:tmpl w:val="5D32DF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71DB1"/>
    <w:multiLevelType w:val="multilevel"/>
    <w:tmpl w:val="941A2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F00C0"/>
    <w:multiLevelType w:val="hybridMultilevel"/>
    <w:tmpl w:val="03D8F33A"/>
    <w:lvl w:ilvl="0" w:tplc="76C850F2">
      <w:start w:val="1"/>
      <w:numFmt w:val="bullet"/>
      <w:lvlText w:val=""/>
      <w:lvlJc w:val="left"/>
      <w:pPr>
        <w:ind w:left="1800" w:hanging="360"/>
      </w:pPr>
      <w:rPr>
        <w:rFonts w:ascii="Symbol" w:hAnsi="Symbol" w:hint="default"/>
      </w:rPr>
    </w:lvl>
    <w:lvl w:ilvl="1" w:tplc="B2B8BC98" w:tentative="1">
      <w:start w:val="1"/>
      <w:numFmt w:val="bullet"/>
      <w:lvlText w:val="o"/>
      <w:lvlJc w:val="left"/>
      <w:pPr>
        <w:ind w:left="2520" w:hanging="360"/>
      </w:pPr>
      <w:rPr>
        <w:rFonts w:ascii="Courier New" w:hAnsi="Courier New" w:cs="Courier New" w:hint="default"/>
      </w:rPr>
    </w:lvl>
    <w:lvl w:ilvl="2" w:tplc="8E049452" w:tentative="1">
      <w:start w:val="1"/>
      <w:numFmt w:val="bullet"/>
      <w:lvlText w:val=""/>
      <w:lvlJc w:val="left"/>
      <w:pPr>
        <w:ind w:left="3240" w:hanging="360"/>
      </w:pPr>
      <w:rPr>
        <w:rFonts w:ascii="Wingdings" w:hAnsi="Wingdings" w:hint="default"/>
      </w:rPr>
    </w:lvl>
    <w:lvl w:ilvl="3" w:tplc="914A5EC4" w:tentative="1">
      <w:start w:val="1"/>
      <w:numFmt w:val="bullet"/>
      <w:lvlText w:val=""/>
      <w:lvlJc w:val="left"/>
      <w:pPr>
        <w:ind w:left="3960" w:hanging="360"/>
      </w:pPr>
      <w:rPr>
        <w:rFonts w:ascii="Symbol" w:hAnsi="Symbol" w:hint="default"/>
      </w:rPr>
    </w:lvl>
    <w:lvl w:ilvl="4" w:tplc="F78698F6" w:tentative="1">
      <w:start w:val="1"/>
      <w:numFmt w:val="bullet"/>
      <w:lvlText w:val="o"/>
      <w:lvlJc w:val="left"/>
      <w:pPr>
        <w:ind w:left="4680" w:hanging="360"/>
      </w:pPr>
      <w:rPr>
        <w:rFonts w:ascii="Courier New" w:hAnsi="Courier New" w:cs="Courier New" w:hint="default"/>
      </w:rPr>
    </w:lvl>
    <w:lvl w:ilvl="5" w:tplc="94BC5B44" w:tentative="1">
      <w:start w:val="1"/>
      <w:numFmt w:val="bullet"/>
      <w:lvlText w:val=""/>
      <w:lvlJc w:val="left"/>
      <w:pPr>
        <w:ind w:left="5400" w:hanging="360"/>
      </w:pPr>
      <w:rPr>
        <w:rFonts w:ascii="Wingdings" w:hAnsi="Wingdings" w:hint="default"/>
      </w:rPr>
    </w:lvl>
    <w:lvl w:ilvl="6" w:tplc="D8B8B05C" w:tentative="1">
      <w:start w:val="1"/>
      <w:numFmt w:val="bullet"/>
      <w:lvlText w:val=""/>
      <w:lvlJc w:val="left"/>
      <w:pPr>
        <w:ind w:left="6120" w:hanging="360"/>
      </w:pPr>
      <w:rPr>
        <w:rFonts w:ascii="Symbol" w:hAnsi="Symbol" w:hint="default"/>
      </w:rPr>
    </w:lvl>
    <w:lvl w:ilvl="7" w:tplc="51B4CB54" w:tentative="1">
      <w:start w:val="1"/>
      <w:numFmt w:val="bullet"/>
      <w:lvlText w:val="o"/>
      <w:lvlJc w:val="left"/>
      <w:pPr>
        <w:ind w:left="6840" w:hanging="360"/>
      </w:pPr>
      <w:rPr>
        <w:rFonts w:ascii="Courier New" w:hAnsi="Courier New" w:cs="Courier New" w:hint="default"/>
      </w:rPr>
    </w:lvl>
    <w:lvl w:ilvl="8" w:tplc="FCD8AE66" w:tentative="1">
      <w:start w:val="1"/>
      <w:numFmt w:val="bullet"/>
      <w:lvlText w:val=""/>
      <w:lvlJc w:val="left"/>
      <w:pPr>
        <w:ind w:left="7560" w:hanging="360"/>
      </w:pPr>
      <w:rPr>
        <w:rFonts w:ascii="Wingdings" w:hAnsi="Wingdings" w:hint="default"/>
      </w:rPr>
    </w:lvl>
  </w:abstractNum>
  <w:abstractNum w:abstractNumId="22" w15:restartNumberingAfterBreak="0">
    <w:nsid w:val="3D0C2593"/>
    <w:multiLevelType w:val="hybridMultilevel"/>
    <w:tmpl w:val="6474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013B6"/>
    <w:multiLevelType w:val="hybridMultilevel"/>
    <w:tmpl w:val="AC909CFE"/>
    <w:lvl w:ilvl="0" w:tplc="36F821D8">
      <w:start w:val="1"/>
      <w:numFmt w:val="decimal"/>
      <w:lvlText w:val="%1."/>
      <w:lvlJc w:val="left"/>
      <w:pPr>
        <w:ind w:left="830" w:hanging="360"/>
        <w:jc w:val="left"/>
      </w:pPr>
      <w:rPr>
        <w:rFonts w:ascii="Trebuchet MS" w:eastAsia="Trebuchet MS" w:hAnsi="Trebuchet MS" w:cs="Trebuchet MS" w:hint="default"/>
        <w:b w:val="0"/>
        <w:bCs w:val="0"/>
        <w:i w:val="0"/>
        <w:iCs w:val="0"/>
        <w:w w:val="100"/>
        <w:sz w:val="24"/>
        <w:szCs w:val="24"/>
        <w:lang w:val="en-US" w:eastAsia="en-US" w:bidi="ar-SA"/>
      </w:rPr>
    </w:lvl>
    <w:lvl w:ilvl="1" w:tplc="BD726A36">
      <w:numFmt w:val="bullet"/>
      <w:lvlText w:val="•"/>
      <w:lvlJc w:val="left"/>
      <w:pPr>
        <w:ind w:left="1791" w:hanging="360"/>
      </w:pPr>
      <w:rPr>
        <w:rFonts w:hint="default"/>
        <w:lang w:val="en-US" w:eastAsia="en-US" w:bidi="ar-SA"/>
      </w:rPr>
    </w:lvl>
    <w:lvl w:ilvl="2" w:tplc="F806CAC4">
      <w:numFmt w:val="bullet"/>
      <w:lvlText w:val="•"/>
      <w:lvlJc w:val="left"/>
      <w:pPr>
        <w:ind w:left="2743" w:hanging="360"/>
      </w:pPr>
      <w:rPr>
        <w:rFonts w:hint="default"/>
        <w:lang w:val="en-US" w:eastAsia="en-US" w:bidi="ar-SA"/>
      </w:rPr>
    </w:lvl>
    <w:lvl w:ilvl="3" w:tplc="5C64056E">
      <w:numFmt w:val="bullet"/>
      <w:lvlText w:val="•"/>
      <w:lvlJc w:val="left"/>
      <w:pPr>
        <w:ind w:left="3695" w:hanging="360"/>
      </w:pPr>
      <w:rPr>
        <w:rFonts w:hint="default"/>
        <w:lang w:val="en-US" w:eastAsia="en-US" w:bidi="ar-SA"/>
      </w:rPr>
    </w:lvl>
    <w:lvl w:ilvl="4" w:tplc="B456F8A0">
      <w:numFmt w:val="bullet"/>
      <w:lvlText w:val="•"/>
      <w:lvlJc w:val="left"/>
      <w:pPr>
        <w:ind w:left="4647" w:hanging="360"/>
      </w:pPr>
      <w:rPr>
        <w:rFonts w:hint="default"/>
        <w:lang w:val="en-US" w:eastAsia="en-US" w:bidi="ar-SA"/>
      </w:rPr>
    </w:lvl>
    <w:lvl w:ilvl="5" w:tplc="CD7C8730">
      <w:numFmt w:val="bullet"/>
      <w:lvlText w:val="•"/>
      <w:lvlJc w:val="left"/>
      <w:pPr>
        <w:ind w:left="5599" w:hanging="360"/>
      </w:pPr>
      <w:rPr>
        <w:rFonts w:hint="default"/>
        <w:lang w:val="en-US" w:eastAsia="en-US" w:bidi="ar-SA"/>
      </w:rPr>
    </w:lvl>
    <w:lvl w:ilvl="6" w:tplc="B9BE43A8">
      <w:numFmt w:val="bullet"/>
      <w:lvlText w:val="•"/>
      <w:lvlJc w:val="left"/>
      <w:pPr>
        <w:ind w:left="6550" w:hanging="360"/>
      </w:pPr>
      <w:rPr>
        <w:rFonts w:hint="default"/>
        <w:lang w:val="en-US" w:eastAsia="en-US" w:bidi="ar-SA"/>
      </w:rPr>
    </w:lvl>
    <w:lvl w:ilvl="7" w:tplc="D6529E64">
      <w:numFmt w:val="bullet"/>
      <w:lvlText w:val="•"/>
      <w:lvlJc w:val="left"/>
      <w:pPr>
        <w:ind w:left="7502" w:hanging="360"/>
      </w:pPr>
      <w:rPr>
        <w:rFonts w:hint="default"/>
        <w:lang w:val="en-US" w:eastAsia="en-US" w:bidi="ar-SA"/>
      </w:rPr>
    </w:lvl>
    <w:lvl w:ilvl="8" w:tplc="05D28B86">
      <w:numFmt w:val="bullet"/>
      <w:lvlText w:val="•"/>
      <w:lvlJc w:val="left"/>
      <w:pPr>
        <w:ind w:left="8454" w:hanging="360"/>
      </w:pPr>
      <w:rPr>
        <w:rFonts w:hint="default"/>
        <w:lang w:val="en-US" w:eastAsia="en-US" w:bidi="ar-SA"/>
      </w:rPr>
    </w:lvl>
  </w:abstractNum>
  <w:abstractNum w:abstractNumId="24"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251BEE"/>
    <w:multiLevelType w:val="hybridMultilevel"/>
    <w:tmpl w:val="6D4A41C2"/>
    <w:lvl w:ilvl="0" w:tplc="150E3BFE">
      <w:start w:val="1"/>
      <w:numFmt w:val="bullet"/>
      <w:lvlText w:val=""/>
      <w:lvlJc w:val="left"/>
      <w:pPr>
        <w:tabs>
          <w:tab w:val="num" w:pos="1080"/>
        </w:tabs>
        <w:ind w:left="1080" w:hanging="360"/>
      </w:pPr>
      <w:rPr>
        <w:rFonts w:ascii="Symbol" w:hAnsi="Symbol" w:hint="default"/>
      </w:rPr>
    </w:lvl>
    <w:lvl w:ilvl="1" w:tplc="FF26E0E0">
      <w:start w:val="1"/>
      <w:numFmt w:val="decimal"/>
      <w:lvlText w:val="%2."/>
      <w:lvlJc w:val="left"/>
      <w:pPr>
        <w:tabs>
          <w:tab w:val="num" w:pos="1440"/>
        </w:tabs>
        <w:ind w:left="1440" w:hanging="360"/>
      </w:pPr>
    </w:lvl>
    <w:lvl w:ilvl="2" w:tplc="85D829AE">
      <w:start w:val="1"/>
      <w:numFmt w:val="decimal"/>
      <w:lvlText w:val="%3."/>
      <w:lvlJc w:val="left"/>
      <w:pPr>
        <w:tabs>
          <w:tab w:val="num" w:pos="2160"/>
        </w:tabs>
        <w:ind w:left="2160" w:hanging="360"/>
      </w:pPr>
    </w:lvl>
    <w:lvl w:ilvl="3" w:tplc="573E5278">
      <w:start w:val="1"/>
      <w:numFmt w:val="decimal"/>
      <w:lvlText w:val="%4."/>
      <w:lvlJc w:val="left"/>
      <w:pPr>
        <w:tabs>
          <w:tab w:val="num" w:pos="2880"/>
        </w:tabs>
        <w:ind w:left="2880" w:hanging="360"/>
      </w:pPr>
    </w:lvl>
    <w:lvl w:ilvl="4" w:tplc="365A8EA4">
      <w:start w:val="1"/>
      <w:numFmt w:val="decimal"/>
      <w:lvlText w:val="%5."/>
      <w:lvlJc w:val="left"/>
      <w:pPr>
        <w:tabs>
          <w:tab w:val="num" w:pos="3600"/>
        </w:tabs>
        <w:ind w:left="3600" w:hanging="360"/>
      </w:pPr>
    </w:lvl>
    <w:lvl w:ilvl="5" w:tplc="B20C21EA">
      <w:start w:val="1"/>
      <w:numFmt w:val="decimal"/>
      <w:lvlText w:val="%6."/>
      <w:lvlJc w:val="left"/>
      <w:pPr>
        <w:tabs>
          <w:tab w:val="num" w:pos="4320"/>
        </w:tabs>
        <w:ind w:left="4320" w:hanging="360"/>
      </w:pPr>
    </w:lvl>
    <w:lvl w:ilvl="6" w:tplc="51B05E9E">
      <w:start w:val="1"/>
      <w:numFmt w:val="decimal"/>
      <w:lvlText w:val="%7."/>
      <w:lvlJc w:val="left"/>
      <w:pPr>
        <w:tabs>
          <w:tab w:val="num" w:pos="5040"/>
        </w:tabs>
        <w:ind w:left="5040" w:hanging="360"/>
      </w:pPr>
    </w:lvl>
    <w:lvl w:ilvl="7" w:tplc="4E604AC0">
      <w:start w:val="1"/>
      <w:numFmt w:val="decimal"/>
      <w:lvlText w:val="%8."/>
      <w:lvlJc w:val="left"/>
      <w:pPr>
        <w:tabs>
          <w:tab w:val="num" w:pos="5760"/>
        </w:tabs>
        <w:ind w:left="5760" w:hanging="360"/>
      </w:pPr>
    </w:lvl>
    <w:lvl w:ilvl="8" w:tplc="2E4C78D8">
      <w:start w:val="1"/>
      <w:numFmt w:val="decimal"/>
      <w:lvlText w:val="%9."/>
      <w:lvlJc w:val="left"/>
      <w:pPr>
        <w:tabs>
          <w:tab w:val="num" w:pos="6480"/>
        </w:tabs>
        <w:ind w:left="6480" w:hanging="360"/>
      </w:pPr>
    </w:lvl>
  </w:abstractNum>
  <w:abstractNum w:abstractNumId="26" w15:restartNumberingAfterBreak="0">
    <w:nsid w:val="4E084F69"/>
    <w:multiLevelType w:val="hybridMultilevel"/>
    <w:tmpl w:val="69B85398"/>
    <w:lvl w:ilvl="0" w:tplc="8446E6E2">
      <w:start w:val="1"/>
      <w:numFmt w:val="decimal"/>
      <w:lvlText w:val="%1."/>
      <w:lvlJc w:val="left"/>
      <w:pPr>
        <w:ind w:left="720" w:hanging="360"/>
      </w:pPr>
    </w:lvl>
    <w:lvl w:ilvl="1" w:tplc="EF401F96" w:tentative="1">
      <w:start w:val="1"/>
      <w:numFmt w:val="lowerLetter"/>
      <w:lvlText w:val="%2."/>
      <w:lvlJc w:val="left"/>
      <w:pPr>
        <w:ind w:left="1440" w:hanging="360"/>
      </w:pPr>
    </w:lvl>
    <w:lvl w:ilvl="2" w:tplc="3F2AA5D2" w:tentative="1">
      <w:start w:val="1"/>
      <w:numFmt w:val="lowerRoman"/>
      <w:lvlText w:val="%3."/>
      <w:lvlJc w:val="right"/>
      <w:pPr>
        <w:ind w:left="2160" w:hanging="180"/>
      </w:pPr>
    </w:lvl>
    <w:lvl w:ilvl="3" w:tplc="192E4D38" w:tentative="1">
      <w:start w:val="1"/>
      <w:numFmt w:val="decimal"/>
      <w:lvlText w:val="%4."/>
      <w:lvlJc w:val="left"/>
      <w:pPr>
        <w:ind w:left="2880" w:hanging="360"/>
      </w:pPr>
    </w:lvl>
    <w:lvl w:ilvl="4" w:tplc="EC74BAF8" w:tentative="1">
      <w:start w:val="1"/>
      <w:numFmt w:val="lowerLetter"/>
      <w:lvlText w:val="%5."/>
      <w:lvlJc w:val="left"/>
      <w:pPr>
        <w:ind w:left="3600" w:hanging="360"/>
      </w:pPr>
    </w:lvl>
    <w:lvl w:ilvl="5" w:tplc="68201460" w:tentative="1">
      <w:start w:val="1"/>
      <w:numFmt w:val="lowerRoman"/>
      <w:lvlText w:val="%6."/>
      <w:lvlJc w:val="right"/>
      <w:pPr>
        <w:ind w:left="4320" w:hanging="180"/>
      </w:pPr>
    </w:lvl>
    <w:lvl w:ilvl="6" w:tplc="2C52A770" w:tentative="1">
      <w:start w:val="1"/>
      <w:numFmt w:val="decimal"/>
      <w:lvlText w:val="%7."/>
      <w:lvlJc w:val="left"/>
      <w:pPr>
        <w:ind w:left="5040" w:hanging="360"/>
      </w:pPr>
    </w:lvl>
    <w:lvl w:ilvl="7" w:tplc="03EA7240" w:tentative="1">
      <w:start w:val="1"/>
      <w:numFmt w:val="lowerLetter"/>
      <w:lvlText w:val="%8."/>
      <w:lvlJc w:val="left"/>
      <w:pPr>
        <w:ind w:left="5760" w:hanging="360"/>
      </w:pPr>
    </w:lvl>
    <w:lvl w:ilvl="8" w:tplc="63AC49E2" w:tentative="1">
      <w:start w:val="1"/>
      <w:numFmt w:val="lowerRoman"/>
      <w:lvlText w:val="%9."/>
      <w:lvlJc w:val="right"/>
      <w:pPr>
        <w:ind w:left="6480" w:hanging="180"/>
      </w:pPr>
    </w:lvl>
  </w:abstractNum>
  <w:abstractNum w:abstractNumId="27" w15:restartNumberingAfterBreak="0">
    <w:nsid w:val="4F7F73CD"/>
    <w:multiLevelType w:val="hybridMultilevel"/>
    <w:tmpl w:val="A7DE998A"/>
    <w:lvl w:ilvl="0" w:tplc="2DDA59D8">
      <w:start w:val="2"/>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F8A3123"/>
    <w:multiLevelType w:val="hybridMultilevel"/>
    <w:tmpl w:val="8FB0EB64"/>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9" w15:restartNumberingAfterBreak="0">
    <w:nsid w:val="536351E8"/>
    <w:multiLevelType w:val="hybridMultilevel"/>
    <w:tmpl w:val="D484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BA559B"/>
    <w:multiLevelType w:val="hybridMultilevel"/>
    <w:tmpl w:val="9BA2FDA8"/>
    <w:lvl w:ilvl="0" w:tplc="D02CE334">
      <w:start w:val="1"/>
      <w:numFmt w:val="decimal"/>
      <w:lvlText w:val="%1."/>
      <w:lvlJc w:val="left"/>
      <w:pPr>
        <w:ind w:left="930" w:hanging="570"/>
      </w:pPr>
      <w:rPr>
        <w:rFonts w:hint="default"/>
        <w:b w:val="0"/>
        <w:color w:val="000000" w:themeColor="text1"/>
        <w:sz w:val="24"/>
        <w:szCs w:val="24"/>
      </w:rPr>
    </w:lvl>
    <w:lvl w:ilvl="1" w:tplc="713CA7E0" w:tentative="1">
      <w:start w:val="1"/>
      <w:numFmt w:val="lowerLetter"/>
      <w:lvlText w:val="%2."/>
      <w:lvlJc w:val="left"/>
      <w:pPr>
        <w:ind w:left="1440" w:hanging="360"/>
      </w:pPr>
    </w:lvl>
    <w:lvl w:ilvl="2" w:tplc="C43845B6" w:tentative="1">
      <w:start w:val="1"/>
      <w:numFmt w:val="lowerRoman"/>
      <w:lvlText w:val="%3."/>
      <w:lvlJc w:val="right"/>
      <w:pPr>
        <w:ind w:left="2160" w:hanging="180"/>
      </w:pPr>
    </w:lvl>
    <w:lvl w:ilvl="3" w:tplc="E0E68566" w:tentative="1">
      <w:start w:val="1"/>
      <w:numFmt w:val="decimal"/>
      <w:lvlText w:val="%4."/>
      <w:lvlJc w:val="left"/>
      <w:pPr>
        <w:ind w:left="2880" w:hanging="360"/>
      </w:pPr>
    </w:lvl>
    <w:lvl w:ilvl="4" w:tplc="0C405408" w:tentative="1">
      <w:start w:val="1"/>
      <w:numFmt w:val="lowerLetter"/>
      <w:lvlText w:val="%5."/>
      <w:lvlJc w:val="left"/>
      <w:pPr>
        <w:ind w:left="3600" w:hanging="360"/>
      </w:pPr>
    </w:lvl>
    <w:lvl w:ilvl="5" w:tplc="2A22A3A8" w:tentative="1">
      <w:start w:val="1"/>
      <w:numFmt w:val="lowerRoman"/>
      <w:lvlText w:val="%6."/>
      <w:lvlJc w:val="right"/>
      <w:pPr>
        <w:ind w:left="4320" w:hanging="180"/>
      </w:pPr>
    </w:lvl>
    <w:lvl w:ilvl="6" w:tplc="F98400A4" w:tentative="1">
      <w:start w:val="1"/>
      <w:numFmt w:val="decimal"/>
      <w:lvlText w:val="%7."/>
      <w:lvlJc w:val="left"/>
      <w:pPr>
        <w:ind w:left="5040" w:hanging="360"/>
      </w:pPr>
    </w:lvl>
    <w:lvl w:ilvl="7" w:tplc="034A9BEE" w:tentative="1">
      <w:start w:val="1"/>
      <w:numFmt w:val="lowerLetter"/>
      <w:lvlText w:val="%8."/>
      <w:lvlJc w:val="left"/>
      <w:pPr>
        <w:ind w:left="5760" w:hanging="360"/>
      </w:pPr>
    </w:lvl>
    <w:lvl w:ilvl="8" w:tplc="9842CBC4" w:tentative="1">
      <w:start w:val="1"/>
      <w:numFmt w:val="lowerRoman"/>
      <w:lvlText w:val="%9."/>
      <w:lvlJc w:val="right"/>
      <w:pPr>
        <w:ind w:left="6480" w:hanging="180"/>
      </w:pPr>
    </w:lvl>
  </w:abstractNum>
  <w:abstractNum w:abstractNumId="31" w15:restartNumberingAfterBreak="0">
    <w:nsid w:val="5B870D55"/>
    <w:multiLevelType w:val="hybridMultilevel"/>
    <w:tmpl w:val="9A9A7C20"/>
    <w:lvl w:ilvl="0" w:tplc="35CC4006">
      <w:start w:val="1"/>
      <w:numFmt w:val="decimal"/>
      <w:lvlText w:val="%1."/>
      <w:lvlJc w:val="left"/>
      <w:pPr>
        <w:tabs>
          <w:tab w:val="num" w:pos="6"/>
        </w:tabs>
        <w:ind w:left="6" w:hanging="360"/>
      </w:pPr>
      <w:rPr>
        <w:b/>
        <w:i w:val="0"/>
      </w:rPr>
    </w:lvl>
    <w:lvl w:ilvl="1" w:tplc="8CE827C4">
      <w:start w:val="1"/>
      <w:numFmt w:val="decimal"/>
      <w:lvlText w:val="%2."/>
      <w:lvlJc w:val="left"/>
      <w:pPr>
        <w:tabs>
          <w:tab w:val="num" w:pos="726"/>
        </w:tabs>
        <w:ind w:left="726" w:hanging="360"/>
      </w:pPr>
    </w:lvl>
    <w:lvl w:ilvl="2" w:tplc="E1D8A15C">
      <w:start w:val="1"/>
      <w:numFmt w:val="decimal"/>
      <w:lvlText w:val="%3."/>
      <w:lvlJc w:val="left"/>
      <w:pPr>
        <w:tabs>
          <w:tab w:val="num" w:pos="1446"/>
        </w:tabs>
        <w:ind w:left="1446" w:hanging="360"/>
      </w:pPr>
    </w:lvl>
    <w:lvl w:ilvl="3" w:tplc="D270CC64">
      <w:start w:val="1"/>
      <w:numFmt w:val="decimal"/>
      <w:lvlText w:val="%4."/>
      <w:lvlJc w:val="left"/>
      <w:pPr>
        <w:tabs>
          <w:tab w:val="num" w:pos="2166"/>
        </w:tabs>
        <w:ind w:left="2166" w:hanging="360"/>
      </w:pPr>
    </w:lvl>
    <w:lvl w:ilvl="4" w:tplc="B8702098">
      <w:start w:val="1"/>
      <w:numFmt w:val="decimal"/>
      <w:lvlText w:val="%5."/>
      <w:lvlJc w:val="left"/>
      <w:pPr>
        <w:tabs>
          <w:tab w:val="num" w:pos="2886"/>
        </w:tabs>
        <w:ind w:left="2886" w:hanging="360"/>
      </w:pPr>
    </w:lvl>
    <w:lvl w:ilvl="5" w:tplc="AA86437C">
      <w:start w:val="1"/>
      <w:numFmt w:val="decimal"/>
      <w:lvlText w:val="%6."/>
      <w:lvlJc w:val="left"/>
      <w:pPr>
        <w:tabs>
          <w:tab w:val="num" w:pos="3606"/>
        </w:tabs>
        <w:ind w:left="3606" w:hanging="360"/>
      </w:pPr>
    </w:lvl>
    <w:lvl w:ilvl="6" w:tplc="44AE4D3C">
      <w:start w:val="1"/>
      <w:numFmt w:val="decimal"/>
      <w:lvlText w:val="%7."/>
      <w:lvlJc w:val="left"/>
      <w:pPr>
        <w:tabs>
          <w:tab w:val="num" w:pos="4326"/>
        </w:tabs>
        <w:ind w:left="4326" w:hanging="360"/>
      </w:pPr>
    </w:lvl>
    <w:lvl w:ilvl="7" w:tplc="5FF6DC0C">
      <w:start w:val="1"/>
      <w:numFmt w:val="decimal"/>
      <w:lvlText w:val="%8."/>
      <w:lvlJc w:val="left"/>
      <w:pPr>
        <w:tabs>
          <w:tab w:val="num" w:pos="5046"/>
        </w:tabs>
        <w:ind w:left="5046" w:hanging="360"/>
      </w:pPr>
    </w:lvl>
    <w:lvl w:ilvl="8" w:tplc="5D1A0D90">
      <w:start w:val="1"/>
      <w:numFmt w:val="decimal"/>
      <w:lvlText w:val="%9."/>
      <w:lvlJc w:val="left"/>
      <w:pPr>
        <w:tabs>
          <w:tab w:val="num" w:pos="5766"/>
        </w:tabs>
        <w:ind w:left="5766" w:hanging="360"/>
      </w:pPr>
    </w:lvl>
  </w:abstractNum>
  <w:abstractNum w:abstractNumId="32" w15:restartNumberingAfterBreak="0">
    <w:nsid w:val="5BB91660"/>
    <w:multiLevelType w:val="hybridMultilevel"/>
    <w:tmpl w:val="3012735E"/>
    <w:lvl w:ilvl="0" w:tplc="7316921E">
      <w:start w:val="1"/>
      <w:numFmt w:val="lowerLetter"/>
      <w:lvlText w:val="%1."/>
      <w:lvlJc w:val="left"/>
      <w:pPr>
        <w:ind w:left="1190" w:hanging="360"/>
      </w:pPr>
      <w:rPr>
        <w:rFonts w:ascii="Trebuchet MS" w:eastAsia="Trebuchet MS" w:hAnsi="Trebuchet MS" w:cs="Trebuchet MS" w:hint="default"/>
        <w:b/>
        <w:bCs/>
        <w:i/>
        <w:iCs/>
        <w:w w:val="89"/>
        <w:sz w:val="25"/>
        <w:szCs w:val="25"/>
        <w:lang w:val="en-US" w:eastAsia="en-US" w:bidi="ar-SA"/>
      </w:rPr>
    </w:lvl>
    <w:lvl w:ilvl="1" w:tplc="2D20B196">
      <w:numFmt w:val="bullet"/>
      <w:lvlText w:val="•"/>
      <w:lvlJc w:val="left"/>
      <w:pPr>
        <w:ind w:left="2115" w:hanging="360"/>
      </w:pPr>
      <w:rPr>
        <w:rFonts w:hint="default"/>
        <w:lang w:val="en-US" w:eastAsia="en-US" w:bidi="ar-SA"/>
      </w:rPr>
    </w:lvl>
    <w:lvl w:ilvl="2" w:tplc="4C8627B6">
      <w:numFmt w:val="bullet"/>
      <w:lvlText w:val="•"/>
      <w:lvlJc w:val="left"/>
      <w:pPr>
        <w:ind w:left="3031" w:hanging="360"/>
      </w:pPr>
      <w:rPr>
        <w:rFonts w:hint="default"/>
        <w:lang w:val="en-US" w:eastAsia="en-US" w:bidi="ar-SA"/>
      </w:rPr>
    </w:lvl>
    <w:lvl w:ilvl="3" w:tplc="B4604574">
      <w:numFmt w:val="bullet"/>
      <w:lvlText w:val="•"/>
      <w:lvlJc w:val="left"/>
      <w:pPr>
        <w:ind w:left="3947" w:hanging="360"/>
      </w:pPr>
      <w:rPr>
        <w:rFonts w:hint="default"/>
        <w:lang w:val="en-US" w:eastAsia="en-US" w:bidi="ar-SA"/>
      </w:rPr>
    </w:lvl>
    <w:lvl w:ilvl="4" w:tplc="EEC460DC">
      <w:numFmt w:val="bullet"/>
      <w:lvlText w:val="•"/>
      <w:lvlJc w:val="left"/>
      <w:pPr>
        <w:ind w:left="4863" w:hanging="360"/>
      </w:pPr>
      <w:rPr>
        <w:rFonts w:hint="default"/>
        <w:lang w:val="en-US" w:eastAsia="en-US" w:bidi="ar-SA"/>
      </w:rPr>
    </w:lvl>
    <w:lvl w:ilvl="5" w:tplc="7234ACEE">
      <w:numFmt w:val="bullet"/>
      <w:lvlText w:val="•"/>
      <w:lvlJc w:val="left"/>
      <w:pPr>
        <w:ind w:left="5779" w:hanging="360"/>
      </w:pPr>
      <w:rPr>
        <w:rFonts w:hint="default"/>
        <w:lang w:val="en-US" w:eastAsia="en-US" w:bidi="ar-SA"/>
      </w:rPr>
    </w:lvl>
    <w:lvl w:ilvl="6" w:tplc="919EC1E4">
      <w:numFmt w:val="bullet"/>
      <w:lvlText w:val="•"/>
      <w:lvlJc w:val="left"/>
      <w:pPr>
        <w:ind w:left="6694" w:hanging="360"/>
      </w:pPr>
      <w:rPr>
        <w:rFonts w:hint="default"/>
        <w:lang w:val="en-US" w:eastAsia="en-US" w:bidi="ar-SA"/>
      </w:rPr>
    </w:lvl>
    <w:lvl w:ilvl="7" w:tplc="CBFC2AEA">
      <w:numFmt w:val="bullet"/>
      <w:lvlText w:val="•"/>
      <w:lvlJc w:val="left"/>
      <w:pPr>
        <w:ind w:left="7610" w:hanging="360"/>
      </w:pPr>
      <w:rPr>
        <w:rFonts w:hint="default"/>
        <w:lang w:val="en-US" w:eastAsia="en-US" w:bidi="ar-SA"/>
      </w:rPr>
    </w:lvl>
    <w:lvl w:ilvl="8" w:tplc="DF44D49A">
      <w:numFmt w:val="bullet"/>
      <w:lvlText w:val="•"/>
      <w:lvlJc w:val="left"/>
      <w:pPr>
        <w:ind w:left="8526" w:hanging="360"/>
      </w:pPr>
      <w:rPr>
        <w:rFonts w:hint="default"/>
        <w:lang w:val="en-US" w:eastAsia="en-US" w:bidi="ar-SA"/>
      </w:rPr>
    </w:lvl>
  </w:abstractNum>
  <w:abstractNum w:abstractNumId="33" w15:restartNumberingAfterBreak="0">
    <w:nsid w:val="5E900783"/>
    <w:multiLevelType w:val="hybridMultilevel"/>
    <w:tmpl w:val="BC908F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26A5652"/>
    <w:multiLevelType w:val="hybridMultilevel"/>
    <w:tmpl w:val="A5100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0B51EE"/>
    <w:multiLevelType w:val="hybridMultilevel"/>
    <w:tmpl w:val="9A182502"/>
    <w:lvl w:ilvl="0" w:tplc="BB22981E">
      <w:start w:val="1"/>
      <w:numFmt w:val="bullet"/>
      <w:lvlText w:val=""/>
      <w:lvlJc w:val="left"/>
      <w:pPr>
        <w:ind w:left="1440" w:hanging="360"/>
      </w:pPr>
      <w:rPr>
        <w:rFonts w:ascii="Symbol" w:hAnsi="Symbol" w:hint="default"/>
      </w:rPr>
    </w:lvl>
    <w:lvl w:ilvl="1" w:tplc="579C817A">
      <w:start w:val="1"/>
      <w:numFmt w:val="bullet"/>
      <w:lvlText w:val="o"/>
      <w:lvlJc w:val="left"/>
      <w:pPr>
        <w:ind w:left="2160" w:hanging="360"/>
      </w:pPr>
      <w:rPr>
        <w:rFonts w:ascii="Courier New" w:hAnsi="Courier New" w:cs="Courier New" w:hint="default"/>
      </w:rPr>
    </w:lvl>
    <w:lvl w:ilvl="2" w:tplc="82C2C59A">
      <w:start w:val="1"/>
      <w:numFmt w:val="bullet"/>
      <w:lvlText w:val=""/>
      <w:lvlJc w:val="left"/>
      <w:pPr>
        <w:ind w:left="2880" w:hanging="360"/>
      </w:pPr>
      <w:rPr>
        <w:rFonts w:ascii="Wingdings" w:hAnsi="Wingdings" w:hint="default"/>
      </w:rPr>
    </w:lvl>
    <w:lvl w:ilvl="3" w:tplc="2EF275F4">
      <w:start w:val="1"/>
      <w:numFmt w:val="bullet"/>
      <w:lvlText w:val=""/>
      <w:lvlJc w:val="left"/>
      <w:pPr>
        <w:ind w:left="3600" w:hanging="360"/>
      </w:pPr>
      <w:rPr>
        <w:rFonts w:ascii="Symbol" w:hAnsi="Symbol" w:hint="default"/>
      </w:rPr>
    </w:lvl>
    <w:lvl w:ilvl="4" w:tplc="7D824400">
      <w:start w:val="1"/>
      <w:numFmt w:val="bullet"/>
      <w:lvlText w:val="o"/>
      <w:lvlJc w:val="left"/>
      <w:pPr>
        <w:ind w:left="4320" w:hanging="360"/>
      </w:pPr>
      <w:rPr>
        <w:rFonts w:ascii="Courier New" w:hAnsi="Courier New" w:cs="Courier New" w:hint="default"/>
      </w:rPr>
    </w:lvl>
    <w:lvl w:ilvl="5" w:tplc="4A0AE41C">
      <w:start w:val="1"/>
      <w:numFmt w:val="bullet"/>
      <w:lvlText w:val=""/>
      <w:lvlJc w:val="left"/>
      <w:pPr>
        <w:ind w:left="5040" w:hanging="360"/>
      </w:pPr>
      <w:rPr>
        <w:rFonts w:ascii="Wingdings" w:hAnsi="Wingdings" w:hint="default"/>
      </w:rPr>
    </w:lvl>
    <w:lvl w:ilvl="6" w:tplc="9FCA7B64">
      <w:start w:val="1"/>
      <w:numFmt w:val="bullet"/>
      <w:lvlText w:val=""/>
      <w:lvlJc w:val="left"/>
      <w:pPr>
        <w:ind w:left="5760" w:hanging="360"/>
      </w:pPr>
      <w:rPr>
        <w:rFonts w:ascii="Symbol" w:hAnsi="Symbol" w:hint="default"/>
      </w:rPr>
    </w:lvl>
    <w:lvl w:ilvl="7" w:tplc="25A80B42">
      <w:start w:val="1"/>
      <w:numFmt w:val="bullet"/>
      <w:lvlText w:val="o"/>
      <w:lvlJc w:val="left"/>
      <w:pPr>
        <w:ind w:left="6480" w:hanging="360"/>
      </w:pPr>
      <w:rPr>
        <w:rFonts w:ascii="Courier New" w:hAnsi="Courier New" w:cs="Courier New" w:hint="default"/>
      </w:rPr>
    </w:lvl>
    <w:lvl w:ilvl="8" w:tplc="3648CAF8">
      <w:start w:val="1"/>
      <w:numFmt w:val="bullet"/>
      <w:lvlText w:val=""/>
      <w:lvlJc w:val="left"/>
      <w:pPr>
        <w:ind w:left="7200" w:hanging="360"/>
      </w:pPr>
      <w:rPr>
        <w:rFonts w:ascii="Wingdings" w:hAnsi="Wingdings" w:hint="default"/>
      </w:rPr>
    </w:lvl>
  </w:abstractNum>
  <w:abstractNum w:abstractNumId="36"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517C37"/>
    <w:multiLevelType w:val="hybridMultilevel"/>
    <w:tmpl w:val="D26402D8"/>
    <w:lvl w:ilvl="0" w:tplc="FAB0D332">
      <w:start w:val="1"/>
      <w:numFmt w:val="bullet"/>
      <w:lvlText w:val=""/>
      <w:lvlJc w:val="left"/>
      <w:pPr>
        <w:ind w:left="1320" w:hanging="360"/>
      </w:pPr>
      <w:rPr>
        <w:rFonts w:ascii="Symbol" w:hAnsi="Symbol" w:hint="default"/>
      </w:rPr>
    </w:lvl>
    <w:lvl w:ilvl="1" w:tplc="C320441A" w:tentative="1">
      <w:start w:val="1"/>
      <w:numFmt w:val="bullet"/>
      <w:lvlText w:val="o"/>
      <w:lvlJc w:val="left"/>
      <w:pPr>
        <w:ind w:left="2040" w:hanging="360"/>
      </w:pPr>
      <w:rPr>
        <w:rFonts w:ascii="Courier New" w:hAnsi="Courier New" w:cs="Courier New" w:hint="default"/>
      </w:rPr>
    </w:lvl>
    <w:lvl w:ilvl="2" w:tplc="0E1E0496" w:tentative="1">
      <w:start w:val="1"/>
      <w:numFmt w:val="bullet"/>
      <w:lvlText w:val=""/>
      <w:lvlJc w:val="left"/>
      <w:pPr>
        <w:ind w:left="2760" w:hanging="360"/>
      </w:pPr>
      <w:rPr>
        <w:rFonts w:ascii="Wingdings" w:hAnsi="Wingdings" w:hint="default"/>
      </w:rPr>
    </w:lvl>
    <w:lvl w:ilvl="3" w:tplc="50647772" w:tentative="1">
      <w:start w:val="1"/>
      <w:numFmt w:val="bullet"/>
      <w:lvlText w:val=""/>
      <w:lvlJc w:val="left"/>
      <w:pPr>
        <w:ind w:left="3480" w:hanging="360"/>
      </w:pPr>
      <w:rPr>
        <w:rFonts w:ascii="Symbol" w:hAnsi="Symbol" w:hint="default"/>
      </w:rPr>
    </w:lvl>
    <w:lvl w:ilvl="4" w:tplc="D27ED60A" w:tentative="1">
      <w:start w:val="1"/>
      <w:numFmt w:val="bullet"/>
      <w:lvlText w:val="o"/>
      <w:lvlJc w:val="left"/>
      <w:pPr>
        <w:ind w:left="4200" w:hanging="360"/>
      </w:pPr>
      <w:rPr>
        <w:rFonts w:ascii="Courier New" w:hAnsi="Courier New" w:cs="Courier New" w:hint="default"/>
      </w:rPr>
    </w:lvl>
    <w:lvl w:ilvl="5" w:tplc="EC30764C" w:tentative="1">
      <w:start w:val="1"/>
      <w:numFmt w:val="bullet"/>
      <w:lvlText w:val=""/>
      <w:lvlJc w:val="left"/>
      <w:pPr>
        <w:ind w:left="4920" w:hanging="360"/>
      </w:pPr>
      <w:rPr>
        <w:rFonts w:ascii="Wingdings" w:hAnsi="Wingdings" w:hint="default"/>
      </w:rPr>
    </w:lvl>
    <w:lvl w:ilvl="6" w:tplc="C2F6D67E" w:tentative="1">
      <w:start w:val="1"/>
      <w:numFmt w:val="bullet"/>
      <w:lvlText w:val=""/>
      <w:lvlJc w:val="left"/>
      <w:pPr>
        <w:ind w:left="5640" w:hanging="360"/>
      </w:pPr>
      <w:rPr>
        <w:rFonts w:ascii="Symbol" w:hAnsi="Symbol" w:hint="default"/>
      </w:rPr>
    </w:lvl>
    <w:lvl w:ilvl="7" w:tplc="30A69EC4" w:tentative="1">
      <w:start w:val="1"/>
      <w:numFmt w:val="bullet"/>
      <w:lvlText w:val="o"/>
      <w:lvlJc w:val="left"/>
      <w:pPr>
        <w:ind w:left="6360" w:hanging="360"/>
      </w:pPr>
      <w:rPr>
        <w:rFonts w:ascii="Courier New" w:hAnsi="Courier New" w:cs="Courier New" w:hint="default"/>
      </w:rPr>
    </w:lvl>
    <w:lvl w:ilvl="8" w:tplc="6C80D376" w:tentative="1">
      <w:start w:val="1"/>
      <w:numFmt w:val="bullet"/>
      <w:lvlText w:val=""/>
      <w:lvlJc w:val="left"/>
      <w:pPr>
        <w:ind w:left="7080" w:hanging="360"/>
      </w:pPr>
      <w:rPr>
        <w:rFonts w:ascii="Wingdings" w:hAnsi="Wingdings" w:hint="default"/>
      </w:rPr>
    </w:lvl>
  </w:abstractNum>
  <w:abstractNum w:abstractNumId="38" w15:restartNumberingAfterBreak="0">
    <w:nsid w:val="7CB15339"/>
    <w:multiLevelType w:val="hybridMultilevel"/>
    <w:tmpl w:val="05947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190540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200927">
    <w:abstractNumId w:val="30"/>
  </w:num>
  <w:num w:numId="3" w16cid:durableId="1733851406">
    <w:abstractNumId w:val="21"/>
  </w:num>
  <w:num w:numId="4" w16cid:durableId="803351075">
    <w:abstractNumId w:val="37"/>
  </w:num>
  <w:num w:numId="5" w16cid:durableId="1201018641">
    <w:abstractNumId w:val="13"/>
  </w:num>
  <w:num w:numId="6" w16cid:durableId="205838388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66529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826890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10263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1365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60512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2226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47307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32948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50017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42195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4945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58286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711468">
    <w:abstractNumId w:val="29"/>
  </w:num>
  <w:num w:numId="20" w16cid:durableId="419840889">
    <w:abstractNumId w:val="16"/>
  </w:num>
  <w:num w:numId="21" w16cid:durableId="135150603">
    <w:abstractNumId w:val="9"/>
  </w:num>
  <w:num w:numId="22" w16cid:durableId="1263338542">
    <w:abstractNumId w:val="38"/>
  </w:num>
  <w:num w:numId="23" w16cid:durableId="18551907">
    <w:abstractNumId w:val="33"/>
  </w:num>
  <w:num w:numId="24" w16cid:durableId="1919820711">
    <w:abstractNumId w:val="26"/>
  </w:num>
  <w:num w:numId="25" w16cid:durableId="1427116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962605">
    <w:abstractNumId w:val="35"/>
  </w:num>
  <w:num w:numId="27" w16cid:durableId="719792125">
    <w:abstractNumId w:val="2"/>
  </w:num>
  <w:num w:numId="28" w16cid:durableId="1629555378">
    <w:abstractNumId w:val="27"/>
  </w:num>
  <w:num w:numId="29" w16cid:durableId="1868904483">
    <w:abstractNumId w:val="34"/>
  </w:num>
  <w:num w:numId="30" w16cid:durableId="1179348680">
    <w:abstractNumId w:val="28"/>
  </w:num>
  <w:num w:numId="31" w16cid:durableId="922758374">
    <w:abstractNumId w:val="22"/>
  </w:num>
  <w:num w:numId="32" w16cid:durableId="1599288752">
    <w:abstractNumId w:val="4"/>
  </w:num>
  <w:num w:numId="33" w16cid:durableId="1132358963">
    <w:abstractNumId w:val="10"/>
  </w:num>
  <w:num w:numId="34" w16cid:durableId="1897273186">
    <w:abstractNumId w:val="32"/>
  </w:num>
  <w:num w:numId="35" w16cid:durableId="1663779191">
    <w:abstractNumId w:val="11"/>
  </w:num>
  <w:num w:numId="36" w16cid:durableId="303048086">
    <w:abstractNumId w:val="19"/>
  </w:num>
  <w:num w:numId="37" w16cid:durableId="1029792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6430798">
    <w:abstractNumId w:val="20"/>
  </w:num>
  <w:num w:numId="39" w16cid:durableId="764882623">
    <w:abstractNumId w:val="7"/>
  </w:num>
  <w:num w:numId="40" w16cid:durableId="320306670">
    <w:abstractNumId w:val="14"/>
  </w:num>
  <w:num w:numId="41" w16cid:durableId="1034505595">
    <w:abstractNumId w:val="5"/>
  </w:num>
  <w:num w:numId="42" w16cid:durableId="479538594">
    <w:abstractNumId w:val="1"/>
  </w:num>
  <w:num w:numId="43" w16cid:durableId="501895318">
    <w:abstractNumId w:val="0"/>
  </w:num>
  <w:num w:numId="44" w16cid:durableId="1062482236">
    <w:abstractNumId w:val="23"/>
  </w:num>
  <w:num w:numId="45" w16cid:durableId="1854033018">
    <w:abstractNumId w:val="18"/>
  </w:num>
  <w:num w:numId="46" w16cid:durableId="592395416">
    <w:abstractNumId w:val="30"/>
  </w:num>
  <w:num w:numId="47" w16cid:durableId="137712381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16"/>
    <w:rsid w:val="000012C8"/>
    <w:rsid w:val="00002B97"/>
    <w:rsid w:val="00005699"/>
    <w:rsid w:val="0001143B"/>
    <w:rsid w:val="0001464C"/>
    <w:rsid w:val="000177A1"/>
    <w:rsid w:val="00020E8D"/>
    <w:rsid w:val="000227B2"/>
    <w:rsid w:val="00024018"/>
    <w:rsid w:val="00030390"/>
    <w:rsid w:val="00030C98"/>
    <w:rsid w:val="00032461"/>
    <w:rsid w:val="00032A77"/>
    <w:rsid w:val="00045CE0"/>
    <w:rsid w:val="00047069"/>
    <w:rsid w:val="00053E0A"/>
    <w:rsid w:val="00065BF1"/>
    <w:rsid w:val="00080494"/>
    <w:rsid w:val="000A07C1"/>
    <w:rsid w:val="000A2129"/>
    <w:rsid w:val="000A3649"/>
    <w:rsid w:val="000A5898"/>
    <w:rsid w:val="000B66E2"/>
    <w:rsid w:val="000B67D2"/>
    <w:rsid w:val="000D7896"/>
    <w:rsid w:val="000D7E91"/>
    <w:rsid w:val="000E4706"/>
    <w:rsid w:val="000E797D"/>
    <w:rsid w:val="000F1111"/>
    <w:rsid w:val="00100C7A"/>
    <w:rsid w:val="0010395C"/>
    <w:rsid w:val="00104778"/>
    <w:rsid w:val="00115D78"/>
    <w:rsid w:val="0011619F"/>
    <w:rsid w:val="00126C4A"/>
    <w:rsid w:val="001318CB"/>
    <w:rsid w:val="00133E46"/>
    <w:rsid w:val="00134C61"/>
    <w:rsid w:val="00135C00"/>
    <w:rsid w:val="001453A8"/>
    <w:rsid w:val="0014708C"/>
    <w:rsid w:val="00153F17"/>
    <w:rsid w:val="00174FC6"/>
    <w:rsid w:val="00182A5A"/>
    <w:rsid w:val="00185FAC"/>
    <w:rsid w:val="001954C8"/>
    <w:rsid w:val="001960A4"/>
    <w:rsid w:val="001B0F7D"/>
    <w:rsid w:val="001B2E57"/>
    <w:rsid w:val="001B3D23"/>
    <w:rsid w:val="001C1689"/>
    <w:rsid w:val="001C299B"/>
    <w:rsid w:val="001C7B8D"/>
    <w:rsid w:val="001D1452"/>
    <w:rsid w:val="001D5195"/>
    <w:rsid w:val="001D7EDC"/>
    <w:rsid w:val="001E1455"/>
    <w:rsid w:val="001E2183"/>
    <w:rsid w:val="001E4EA9"/>
    <w:rsid w:val="001E70A6"/>
    <w:rsid w:val="001F1F8C"/>
    <w:rsid w:val="001F1FA6"/>
    <w:rsid w:val="001F73FA"/>
    <w:rsid w:val="0020145B"/>
    <w:rsid w:val="00204192"/>
    <w:rsid w:val="00214B4B"/>
    <w:rsid w:val="0022093E"/>
    <w:rsid w:val="002218FB"/>
    <w:rsid w:val="00221F5B"/>
    <w:rsid w:val="002364E6"/>
    <w:rsid w:val="00240549"/>
    <w:rsid w:val="00246D25"/>
    <w:rsid w:val="00247857"/>
    <w:rsid w:val="00253412"/>
    <w:rsid w:val="00253986"/>
    <w:rsid w:val="002569BA"/>
    <w:rsid w:val="00260B78"/>
    <w:rsid w:val="00261555"/>
    <w:rsid w:val="002616B4"/>
    <w:rsid w:val="002623EA"/>
    <w:rsid w:val="00267778"/>
    <w:rsid w:val="0027663D"/>
    <w:rsid w:val="0027747D"/>
    <w:rsid w:val="00283397"/>
    <w:rsid w:val="00286CD2"/>
    <w:rsid w:val="00294563"/>
    <w:rsid w:val="002B1203"/>
    <w:rsid w:val="002B317F"/>
    <w:rsid w:val="002B7797"/>
    <w:rsid w:val="002C60F9"/>
    <w:rsid w:val="002D2C6A"/>
    <w:rsid w:val="002D3DD3"/>
    <w:rsid w:val="002D652C"/>
    <w:rsid w:val="002F48B7"/>
    <w:rsid w:val="00300DE6"/>
    <w:rsid w:val="00300FBC"/>
    <w:rsid w:val="0030294C"/>
    <w:rsid w:val="0031301C"/>
    <w:rsid w:val="00314127"/>
    <w:rsid w:val="00320926"/>
    <w:rsid w:val="00331436"/>
    <w:rsid w:val="0034391E"/>
    <w:rsid w:val="003561FA"/>
    <w:rsid w:val="00356503"/>
    <w:rsid w:val="00357AF2"/>
    <w:rsid w:val="00366242"/>
    <w:rsid w:val="00374469"/>
    <w:rsid w:val="00376B31"/>
    <w:rsid w:val="00381A49"/>
    <w:rsid w:val="00382C73"/>
    <w:rsid w:val="00383249"/>
    <w:rsid w:val="003859C1"/>
    <w:rsid w:val="00395756"/>
    <w:rsid w:val="00397956"/>
    <w:rsid w:val="003A24DE"/>
    <w:rsid w:val="003B43F9"/>
    <w:rsid w:val="003C173C"/>
    <w:rsid w:val="003C3B4A"/>
    <w:rsid w:val="003D353E"/>
    <w:rsid w:val="003D5F04"/>
    <w:rsid w:val="003E41E8"/>
    <w:rsid w:val="00405735"/>
    <w:rsid w:val="00410C6B"/>
    <w:rsid w:val="00412857"/>
    <w:rsid w:val="00436A89"/>
    <w:rsid w:val="004370BE"/>
    <w:rsid w:val="004415B1"/>
    <w:rsid w:val="00450544"/>
    <w:rsid w:val="00451D1B"/>
    <w:rsid w:val="0045239A"/>
    <w:rsid w:val="0045511F"/>
    <w:rsid w:val="00457D19"/>
    <w:rsid w:val="004611DD"/>
    <w:rsid w:val="0046699D"/>
    <w:rsid w:val="00477D8F"/>
    <w:rsid w:val="00482E7E"/>
    <w:rsid w:val="00490390"/>
    <w:rsid w:val="004A2F70"/>
    <w:rsid w:val="004A36A5"/>
    <w:rsid w:val="004A3C8C"/>
    <w:rsid w:val="004B23DF"/>
    <w:rsid w:val="004B46B8"/>
    <w:rsid w:val="004B5E12"/>
    <w:rsid w:val="004B7923"/>
    <w:rsid w:val="004D755E"/>
    <w:rsid w:val="004E0B9A"/>
    <w:rsid w:val="004E6A84"/>
    <w:rsid w:val="004F0C1F"/>
    <w:rsid w:val="004F17BD"/>
    <w:rsid w:val="00505607"/>
    <w:rsid w:val="005069A0"/>
    <w:rsid w:val="00510CF7"/>
    <w:rsid w:val="0052380E"/>
    <w:rsid w:val="00524DF0"/>
    <w:rsid w:val="005265F2"/>
    <w:rsid w:val="005375D7"/>
    <w:rsid w:val="0055640D"/>
    <w:rsid w:val="00567217"/>
    <w:rsid w:val="005702AA"/>
    <w:rsid w:val="00572512"/>
    <w:rsid w:val="0057711B"/>
    <w:rsid w:val="00581920"/>
    <w:rsid w:val="00582BDC"/>
    <w:rsid w:val="00597FDF"/>
    <w:rsid w:val="005A40D3"/>
    <w:rsid w:val="005B1107"/>
    <w:rsid w:val="005C1FD7"/>
    <w:rsid w:val="005C3209"/>
    <w:rsid w:val="005C3E73"/>
    <w:rsid w:val="005C4C1A"/>
    <w:rsid w:val="005D2EFF"/>
    <w:rsid w:val="005E511D"/>
    <w:rsid w:val="005E52B3"/>
    <w:rsid w:val="005F05BD"/>
    <w:rsid w:val="005F141D"/>
    <w:rsid w:val="005F3B09"/>
    <w:rsid w:val="005F3B5D"/>
    <w:rsid w:val="005F5884"/>
    <w:rsid w:val="005F5BF1"/>
    <w:rsid w:val="006012FE"/>
    <w:rsid w:val="0060526C"/>
    <w:rsid w:val="00606957"/>
    <w:rsid w:val="00607183"/>
    <w:rsid w:val="00610DD6"/>
    <w:rsid w:val="00617382"/>
    <w:rsid w:val="0062299E"/>
    <w:rsid w:val="006257D1"/>
    <w:rsid w:val="00637E9E"/>
    <w:rsid w:val="0064035A"/>
    <w:rsid w:val="00647C12"/>
    <w:rsid w:val="00651585"/>
    <w:rsid w:val="00656AEE"/>
    <w:rsid w:val="00665323"/>
    <w:rsid w:val="00665905"/>
    <w:rsid w:val="006825A6"/>
    <w:rsid w:val="00685A06"/>
    <w:rsid w:val="00687BD1"/>
    <w:rsid w:val="00693429"/>
    <w:rsid w:val="00695049"/>
    <w:rsid w:val="006B4E7B"/>
    <w:rsid w:val="006C2232"/>
    <w:rsid w:val="006C2808"/>
    <w:rsid w:val="006C3B29"/>
    <w:rsid w:val="006C569C"/>
    <w:rsid w:val="006C6A1D"/>
    <w:rsid w:val="006E3608"/>
    <w:rsid w:val="006E6D4E"/>
    <w:rsid w:val="006F24A0"/>
    <w:rsid w:val="0070153F"/>
    <w:rsid w:val="00705E60"/>
    <w:rsid w:val="0071312D"/>
    <w:rsid w:val="0071506D"/>
    <w:rsid w:val="00715828"/>
    <w:rsid w:val="00715A09"/>
    <w:rsid w:val="0072491F"/>
    <w:rsid w:val="00735B8D"/>
    <w:rsid w:val="00740EAB"/>
    <w:rsid w:val="00745558"/>
    <w:rsid w:val="00751616"/>
    <w:rsid w:val="0075478A"/>
    <w:rsid w:val="007555BC"/>
    <w:rsid w:val="007558C5"/>
    <w:rsid w:val="00756370"/>
    <w:rsid w:val="0076006B"/>
    <w:rsid w:val="00763F80"/>
    <w:rsid w:val="0076400B"/>
    <w:rsid w:val="007748A8"/>
    <w:rsid w:val="00782712"/>
    <w:rsid w:val="00785132"/>
    <w:rsid w:val="00786705"/>
    <w:rsid w:val="007869BC"/>
    <w:rsid w:val="00790DD8"/>
    <w:rsid w:val="007B171C"/>
    <w:rsid w:val="007B632D"/>
    <w:rsid w:val="007B6ED4"/>
    <w:rsid w:val="007C163C"/>
    <w:rsid w:val="007C21FF"/>
    <w:rsid w:val="007C38F3"/>
    <w:rsid w:val="007C3E52"/>
    <w:rsid w:val="007D4E1C"/>
    <w:rsid w:val="007E6B6A"/>
    <w:rsid w:val="00800E16"/>
    <w:rsid w:val="008028D0"/>
    <w:rsid w:val="00803100"/>
    <w:rsid w:val="00810555"/>
    <w:rsid w:val="00812058"/>
    <w:rsid w:val="00815DAD"/>
    <w:rsid w:val="00820E55"/>
    <w:rsid w:val="008315BB"/>
    <w:rsid w:val="00833197"/>
    <w:rsid w:val="008409A4"/>
    <w:rsid w:val="00846251"/>
    <w:rsid w:val="00851C34"/>
    <w:rsid w:val="00853C5D"/>
    <w:rsid w:val="00854299"/>
    <w:rsid w:val="00856857"/>
    <w:rsid w:val="00860CC2"/>
    <w:rsid w:val="0086233B"/>
    <w:rsid w:val="00871224"/>
    <w:rsid w:val="008732C2"/>
    <w:rsid w:val="00881F69"/>
    <w:rsid w:val="00883CF9"/>
    <w:rsid w:val="00890826"/>
    <w:rsid w:val="008A064F"/>
    <w:rsid w:val="008B041A"/>
    <w:rsid w:val="008B2998"/>
    <w:rsid w:val="008C0FBC"/>
    <w:rsid w:val="008C3757"/>
    <w:rsid w:val="008D0269"/>
    <w:rsid w:val="008E076E"/>
    <w:rsid w:val="008E628D"/>
    <w:rsid w:val="008F0AFC"/>
    <w:rsid w:val="008F3B26"/>
    <w:rsid w:val="009017F6"/>
    <w:rsid w:val="00903DF7"/>
    <w:rsid w:val="00907C9B"/>
    <w:rsid w:val="00911C86"/>
    <w:rsid w:val="0091537A"/>
    <w:rsid w:val="00926BEA"/>
    <w:rsid w:val="009402BE"/>
    <w:rsid w:val="009502E1"/>
    <w:rsid w:val="00952CFF"/>
    <w:rsid w:val="00954E52"/>
    <w:rsid w:val="00954EE4"/>
    <w:rsid w:val="009570C1"/>
    <w:rsid w:val="00962198"/>
    <w:rsid w:val="0096277A"/>
    <w:rsid w:val="0096282F"/>
    <w:rsid w:val="00962ED3"/>
    <w:rsid w:val="00964105"/>
    <w:rsid w:val="009649E9"/>
    <w:rsid w:val="00976688"/>
    <w:rsid w:val="00980636"/>
    <w:rsid w:val="00982C53"/>
    <w:rsid w:val="00983A9B"/>
    <w:rsid w:val="00984CAF"/>
    <w:rsid w:val="009872A2"/>
    <w:rsid w:val="0099380F"/>
    <w:rsid w:val="00995807"/>
    <w:rsid w:val="00996205"/>
    <w:rsid w:val="009A2246"/>
    <w:rsid w:val="009A492C"/>
    <w:rsid w:val="009B2595"/>
    <w:rsid w:val="009B410B"/>
    <w:rsid w:val="009B4242"/>
    <w:rsid w:val="009B6F12"/>
    <w:rsid w:val="009C101D"/>
    <w:rsid w:val="009E289E"/>
    <w:rsid w:val="009E4F87"/>
    <w:rsid w:val="009F0F12"/>
    <w:rsid w:val="009F20F6"/>
    <w:rsid w:val="009F3486"/>
    <w:rsid w:val="00A01F17"/>
    <w:rsid w:val="00A02BA0"/>
    <w:rsid w:val="00A04E3A"/>
    <w:rsid w:val="00A1042B"/>
    <w:rsid w:val="00A13F2C"/>
    <w:rsid w:val="00A21D85"/>
    <w:rsid w:val="00A2206B"/>
    <w:rsid w:val="00A24E26"/>
    <w:rsid w:val="00A2586B"/>
    <w:rsid w:val="00A27D89"/>
    <w:rsid w:val="00A32674"/>
    <w:rsid w:val="00A3734C"/>
    <w:rsid w:val="00A3781F"/>
    <w:rsid w:val="00A4212A"/>
    <w:rsid w:val="00A50981"/>
    <w:rsid w:val="00A5680A"/>
    <w:rsid w:val="00A620F2"/>
    <w:rsid w:val="00A706F3"/>
    <w:rsid w:val="00A71732"/>
    <w:rsid w:val="00A72B34"/>
    <w:rsid w:val="00A870B4"/>
    <w:rsid w:val="00A87627"/>
    <w:rsid w:val="00A97B30"/>
    <w:rsid w:val="00AA1E8F"/>
    <w:rsid w:val="00AA46F0"/>
    <w:rsid w:val="00AA71AB"/>
    <w:rsid w:val="00AB4346"/>
    <w:rsid w:val="00AB4C68"/>
    <w:rsid w:val="00AB667D"/>
    <w:rsid w:val="00AC4592"/>
    <w:rsid w:val="00AD17B9"/>
    <w:rsid w:val="00AD5FC9"/>
    <w:rsid w:val="00AE35D6"/>
    <w:rsid w:val="00AE4B92"/>
    <w:rsid w:val="00AE6401"/>
    <w:rsid w:val="00AE725D"/>
    <w:rsid w:val="00AF0A09"/>
    <w:rsid w:val="00AF22CF"/>
    <w:rsid w:val="00B00451"/>
    <w:rsid w:val="00B0212A"/>
    <w:rsid w:val="00B0536B"/>
    <w:rsid w:val="00B06D56"/>
    <w:rsid w:val="00B1381F"/>
    <w:rsid w:val="00B147B6"/>
    <w:rsid w:val="00B151CD"/>
    <w:rsid w:val="00B20ABA"/>
    <w:rsid w:val="00B25E6A"/>
    <w:rsid w:val="00B30871"/>
    <w:rsid w:val="00B31F58"/>
    <w:rsid w:val="00B4766A"/>
    <w:rsid w:val="00B47757"/>
    <w:rsid w:val="00B61D3E"/>
    <w:rsid w:val="00B7605A"/>
    <w:rsid w:val="00B817EC"/>
    <w:rsid w:val="00B90598"/>
    <w:rsid w:val="00B948AD"/>
    <w:rsid w:val="00B94FC1"/>
    <w:rsid w:val="00B97F49"/>
    <w:rsid w:val="00BB3FC0"/>
    <w:rsid w:val="00BB5023"/>
    <w:rsid w:val="00BB6D27"/>
    <w:rsid w:val="00BC0F38"/>
    <w:rsid w:val="00BC2416"/>
    <w:rsid w:val="00BC47CA"/>
    <w:rsid w:val="00BC7941"/>
    <w:rsid w:val="00BD28A3"/>
    <w:rsid w:val="00BD4308"/>
    <w:rsid w:val="00BE3090"/>
    <w:rsid w:val="00BF1799"/>
    <w:rsid w:val="00BF2773"/>
    <w:rsid w:val="00C10CB8"/>
    <w:rsid w:val="00C140EB"/>
    <w:rsid w:val="00C14D24"/>
    <w:rsid w:val="00C40C81"/>
    <w:rsid w:val="00C43916"/>
    <w:rsid w:val="00C4787A"/>
    <w:rsid w:val="00C5127C"/>
    <w:rsid w:val="00C530AA"/>
    <w:rsid w:val="00C5770E"/>
    <w:rsid w:val="00C6307D"/>
    <w:rsid w:val="00C66C72"/>
    <w:rsid w:val="00C731A1"/>
    <w:rsid w:val="00C753EF"/>
    <w:rsid w:val="00C96F4B"/>
    <w:rsid w:val="00CA3D5C"/>
    <w:rsid w:val="00CC441D"/>
    <w:rsid w:val="00CD0398"/>
    <w:rsid w:val="00CD29FF"/>
    <w:rsid w:val="00CD3F92"/>
    <w:rsid w:val="00CE1022"/>
    <w:rsid w:val="00CE46A3"/>
    <w:rsid w:val="00CE5C7D"/>
    <w:rsid w:val="00CF2091"/>
    <w:rsid w:val="00CF31D9"/>
    <w:rsid w:val="00D03270"/>
    <w:rsid w:val="00D15820"/>
    <w:rsid w:val="00D24C7A"/>
    <w:rsid w:val="00D26D06"/>
    <w:rsid w:val="00D31437"/>
    <w:rsid w:val="00D34C49"/>
    <w:rsid w:val="00D37D5F"/>
    <w:rsid w:val="00D406C2"/>
    <w:rsid w:val="00D443EC"/>
    <w:rsid w:val="00D521BC"/>
    <w:rsid w:val="00D537F3"/>
    <w:rsid w:val="00D54EEC"/>
    <w:rsid w:val="00D559DA"/>
    <w:rsid w:val="00D62185"/>
    <w:rsid w:val="00D753CA"/>
    <w:rsid w:val="00D93A22"/>
    <w:rsid w:val="00D94676"/>
    <w:rsid w:val="00DA1D30"/>
    <w:rsid w:val="00DB0050"/>
    <w:rsid w:val="00DB0718"/>
    <w:rsid w:val="00DC299B"/>
    <w:rsid w:val="00DD1CFB"/>
    <w:rsid w:val="00DD3315"/>
    <w:rsid w:val="00DE0738"/>
    <w:rsid w:val="00DE5E19"/>
    <w:rsid w:val="00DF2B53"/>
    <w:rsid w:val="00DF5534"/>
    <w:rsid w:val="00DF55FB"/>
    <w:rsid w:val="00E035B0"/>
    <w:rsid w:val="00E06612"/>
    <w:rsid w:val="00E15B6D"/>
    <w:rsid w:val="00E2073A"/>
    <w:rsid w:val="00E23978"/>
    <w:rsid w:val="00E25331"/>
    <w:rsid w:val="00E42605"/>
    <w:rsid w:val="00E46344"/>
    <w:rsid w:val="00E62A08"/>
    <w:rsid w:val="00E64481"/>
    <w:rsid w:val="00E64FC7"/>
    <w:rsid w:val="00E6684D"/>
    <w:rsid w:val="00E74BD4"/>
    <w:rsid w:val="00E84E76"/>
    <w:rsid w:val="00E9334B"/>
    <w:rsid w:val="00E976AD"/>
    <w:rsid w:val="00EA32A5"/>
    <w:rsid w:val="00EB0F5B"/>
    <w:rsid w:val="00EB49CE"/>
    <w:rsid w:val="00EC6E3C"/>
    <w:rsid w:val="00EE051E"/>
    <w:rsid w:val="00EE22FF"/>
    <w:rsid w:val="00EE4D4A"/>
    <w:rsid w:val="00EE6399"/>
    <w:rsid w:val="00EE6A67"/>
    <w:rsid w:val="00EF4610"/>
    <w:rsid w:val="00EF7897"/>
    <w:rsid w:val="00EF7904"/>
    <w:rsid w:val="00F04EEF"/>
    <w:rsid w:val="00F17794"/>
    <w:rsid w:val="00F225B1"/>
    <w:rsid w:val="00F27A6E"/>
    <w:rsid w:val="00F37423"/>
    <w:rsid w:val="00F37C28"/>
    <w:rsid w:val="00F4026C"/>
    <w:rsid w:val="00F517C6"/>
    <w:rsid w:val="00F51C33"/>
    <w:rsid w:val="00F52265"/>
    <w:rsid w:val="00F56176"/>
    <w:rsid w:val="00F62E6B"/>
    <w:rsid w:val="00F75718"/>
    <w:rsid w:val="00F8156E"/>
    <w:rsid w:val="00F9542B"/>
    <w:rsid w:val="00F97DE9"/>
    <w:rsid w:val="00FA1D42"/>
    <w:rsid w:val="00FB41E4"/>
    <w:rsid w:val="00FD154A"/>
    <w:rsid w:val="00FD2E78"/>
    <w:rsid w:val="00FD672B"/>
    <w:rsid w:val="00FE1FEC"/>
    <w:rsid w:val="00FE27D4"/>
    <w:rsid w:val="00FE671F"/>
    <w:rsid w:val="00FF17AE"/>
    <w:rsid w:val="00FF1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2A39"/>
  <w15:docId w15:val="{C85E6301-3BB5-450B-867C-84538F2A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CA"/>
    <w:pPr>
      <w:widowControl w:val="0"/>
      <w:autoSpaceDE w:val="0"/>
      <w:autoSpaceDN w:val="0"/>
      <w:adjustRightInd w:val="0"/>
    </w:pPr>
    <w:rPr>
      <w:rFonts w:ascii="CG Times" w:eastAsia="Times New Roman" w:hAnsi="CG Times"/>
      <w:szCs w:val="24"/>
      <w:lang w:eastAsia="en-US"/>
    </w:rPr>
  </w:style>
  <w:style w:type="paragraph" w:styleId="Heading1">
    <w:name w:val="heading 1"/>
    <w:basedOn w:val="Normal"/>
    <w:next w:val="Normal"/>
    <w:link w:val="Heading1Char"/>
    <w:uiPriority w:val="9"/>
    <w:qFormat/>
    <w:rsid w:val="005725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C4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B2E17"/>
    <w:rPr>
      <w:color w:val="0000FF"/>
      <w:u w:val="single"/>
    </w:rPr>
  </w:style>
  <w:style w:type="character" w:customStyle="1" w:styleId="ListParagraphChar">
    <w:name w:val="List Paragraph Char"/>
    <w:link w:val="ListParagraph"/>
    <w:uiPriority w:val="34"/>
    <w:locked/>
    <w:rsid w:val="00997EF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25E6A"/>
    <w:rPr>
      <w:color w:val="605E5C"/>
      <w:shd w:val="clear" w:color="auto" w:fill="E1DFDD"/>
    </w:rPr>
  </w:style>
  <w:style w:type="character" w:customStyle="1" w:styleId="Heading1Char">
    <w:name w:val="Heading 1 Char"/>
    <w:basedOn w:val="DefaultParagraphFont"/>
    <w:link w:val="Heading1"/>
    <w:uiPriority w:val="9"/>
    <w:rsid w:val="0057251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BC47CA"/>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
    <w:uiPriority w:val="1"/>
    <w:qFormat/>
    <w:rsid w:val="00BC47CA"/>
    <w:pPr>
      <w:adjustRightInd/>
    </w:pPr>
    <w:rPr>
      <w:rFonts w:ascii="Arial" w:eastAsia="Arial" w:hAnsi="Arial" w:cs="Arial"/>
      <w:b/>
      <w:bCs/>
      <w:szCs w:val="20"/>
      <w:lang w:val="en-US"/>
    </w:rPr>
  </w:style>
  <w:style w:type="character" w:customStyle="1" w:styleId="BodyTextChar">
    <w:name w:val="Body Text Char"/>
    <w:basedOn w:val="DefaultParagraphFont"/>
    <w:link w:val="BodyText"/>
    <w:uiPriority w:val="1"/>
    <w:rsid w:val="00BC47CA"/>
    <w:rPr>
      <w:rFonts w:ascii="Arial" w:eastAsia="Arial" w:hAnsi="Arial" w:cs="Arial"/>
      <w:b/>
      <w:bCs/>
      <w:lang w:val="en-US" w:eastAsia="en-US"/>
    </w:rPr>
  </w:style>
  <w:style w:type="paragraph" w:customStyle="1" w:styleId="TableParagraph">
    <w:name w:val="Table Paragraph"/>
    <w:basedOn w:val="Normal"/>
    <w:uiPriority w:val="1"/>
    <w:qFormat/>
    <w:rsid w:val="00BC47CA"/>
    <w:pPr>
      <w:adjustRightInd/>
      <w:ind w:left="110"/>
    </w:pPr>
    <w:rPr>
      <w:rFonts w:ascii="Trebuchet MS" w:eastAsia="Trebuchet MS" w:hAnsi="Trebuchet MS" w:cs="Trebuchet MS"/>
      <w:sz w:val="22"/>
      <w:szCs w:val="22"/>
      <w:lang w:val="en-US"/>
    </w:rPr>
  </w:style>
  <w:style w:type="paragraph" w:styleId="Revision">
    <w:name w:val="Revision"/>
    <w:hidden/>
    <w:uiPriority w:val="99"/>
    <w:semiHidden/>
    <w:rsid w:val="00610DD6"/>
    <w:rPr>
      <w:rFonts w:ascii="CG Times" w:eastAsia="Times New Roman" w:hAnsi="CG Times"/>
      <w:szCs w:val="24"/>
      <w:lang w:eastAsia="en-US"/>
    </w:rPr>
  </w:style>
  <w:style w:type="paragraph" w:customStyle="1" w:styleId="xxmsolistparagraph">
    <w:name w:val="x_xmsolistparagraph"/>
    <w:basedOn w:val="Normal"/>
    <w:rsid w:val="00E46344"/>
    <w:pPr>
      <w:widowControl/>
      <w:autoSpaceDE/>
      <w:autoSpaceDN/>
      <w:adjustRightInd/>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E46344"/>
    <w:pPr>
      <w:widowControl/>
      <w:autoSpaceDE/>
      <w:autoSpaceDN/>
      <w:adjustRightInd/>
    </w:pPr>
    <w:rPr>
      <w:rFonts w:ascii="Calibri" w:eastAsiaTheme="minorHAnsi" w:hAnsi="Calibri" w:cs="Calibri"/>
      <w:sz w:val="22"/>
      <w:szCs w:val="22"/>
      <w:lang w:eastAsia="en-GB"/>
    </w:rPr>
  </w:style>
  <w:style w:type="paragraph" w:customStyle="1" w:styleId="Default">
    <w:name w:val="Default"/>
    <w:rsid w:val="00E035B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E15B6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953">
      <w:bodyDiv w:val="1"/>
      <w:marLeft w:val="0"/>
      <w:marRight w:val="0"/>
      <w:marTop w:val="0"/>
      <w:marBottom w:val="0"/>
      <w:divBdr>
        <w:top w:val="none" w:sz="0" w:space="0" w:color="auto"/>
        <w:left w:val="none" w:sz="0" w:space="0" w:color="auto"/>
        <w:bottom w:val="none" w:sz="0" w:space="0" w:color="auto"/>
        <w:right w:val="none" w:sz="0" w:space="0" w:color="auto"/>
      </w:divBdr>
    </w:div>
    <w:div w:id="204173148">
      <w:bodyDiv w:val="1"/>
      <w:marLeft w:val="0"/>
      <w:marRight w:val="0"/>
      <w:marTop w:val="0"/>
      <w:marBottom w:val="0"/>
      <w:divBdr>
        <w:top w:val="none" w:sz="0" w:space="0" w:color="auto"/>
        <w:left w:val="none" w:sz="0" w:space="0" w:color="auto"/>
        <w:bottom w:val="none" w:sz="0" w:space="0" w:color="auto"/>
        <w:right w:val="none" w:sz="0" w:space="0" w:color="auto"/>
      </w:divBdr>
      <w:divsChild>
        <w:div w:id="1044645855">
          <w:marLeft w:val="0"/>
          <w:marRight w:val="0"/>
          <w:marTop w:val="0"/>
          <w:marBottom w:val="0"/>
          <w:divBdr>
            <w:top w:val="none" w:sz="0" w:space="0" w:color="auto"/>
            <w:left w:val="none" w:sz="0" w:space="0" w:color="auto"/>
            <w:bottom w:val="none" w:sz="0" w:space="0" w:color="auto"/>
            <w:right w:val="none" w:sz="0" w:space="0" w:color="auto"/>
          </w:divBdr>
        </w:div>
        <w:div w:id="1159156785">
          <w:marLeft w:val="-150"/>
          <w:marRight w:val="0"/>
          <w:marTop w:val="240"/>
          <w:marBottom w:val="120"/>
          <w:divBdr>
            <w:top w:val="none" w:sz="0" w:space="0" w:color="auto"/>
            <w:left w:val="none" w:sz="0" w:space="0" w:color="auto"/>
            <w:bottom w:val="none" w:sz="0" w:space="0" w:color="auto"/>
            <w:right w:val="none" w:sz="0" w:space="0" w:color="auto"/>
          </w:divBdr>
          <w:divsChild>
            <w:div w:id="2054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592124410">
      <w:bodyDiv w:val="1"/>
      <w:marLeft w:val="0"/>
      <w:marRight w:val="0"/>
      <w:marTop w:val="0"/>
      <w:marBottom w:val="0"/>
      <w:divBdr>
        <w:top w:val="none" w:sz="0" w:space="0" w:color="auto"/>
        <w:left w:val="none" w:sz="0" w:space="0" w:color="auto"/>
        <w:bottom w:val="none" w:sz="0" w:space="0" w:color="auto"/>
        <w:right w:val="none" w:sz="0" w:space="0" w:color="auto"/>
      </w:divBdr>
    </w:div>
    <w:div w:id="596064348">
      <w:bodyDiv w:val="1"/>
      <w:marLeft w:val="0"/>
      <w:marRight w:val="0"/>
      <w:marTop w:val="0"/>
      <w:marBottom w:val="0"/>
      <w:divBdr>
        <w:top w:val="none" w:sz="0" w:space="0" w:color="auto"/>
        <w:left w:val="none" w:sz="0" w:space="0" w:color="auto"/>
        <w:bottom w:val="none" w:sz="0" w:space="0" w:color="auto"/>
        <w:right w:val="none" w:sz="0" w:space="0" w:color="auto"/>
      </w:divBdr>
    </w:div>
    <w:div w:id="793329519">
      <w:bodyDiv w:val="1"/>
      <w:marLeft w:val="0"/>
      <w:marRight w:val="0"/>
      <w:marTop w:val="0"/>
      <w:marBottom w:val="0"/>
      <w:divBdr>
        <w:top w:val="none" w:sz="0" w:space="0" w:color="auto"/>
        <w:left w:val="none" w:sz="0" w:space="0" w:color="auto"/>
        <w:bottom w:val="none" w:sz="0" w:space="0" w:color="auto"/>
        <w:right w:val="none" w:sz="0" w:space="0" w:color="auto"/>
      </w:divBdr>
    </w:div>
    <w:div w:id="1040127895">
      <w:bodyDiv w:val="1"/>
      <w:marLeft w:val="0"/>
      <w:marRight w:val="0"/>
      <w:marTop w:val="0"/>
      <w:marBottom w:val="0"/>
      <w:divBdr>
        <w:top w:val="none" w:sz="0" w:space="0" w:color="auto"/>
        <w:left w:val="none" w:sz="0" w:space="0" w:color="auto"/>
        <w:bottom w:val="none" w:sz="0" w:space="0" w:color="auto"/>
        <w:right w:val="none" w:sz="0" w:space="0" w:color="auto"/>
      </w:divBdr>
    </w:div>
    <w:div w:id="1116602536">
      <w:bodyDiv w:val="1"/>
      <w:marLeft w:val="0"/>
      <w:marRight w:val="0"/>
      <w:marTop w:val="0"/>
      <w:marBottom w:val="0"/>
      <w:divBdr>
        <w:top w:val="none" w:sz="0" w:space="0" w:color="auto"/>
        <w:left w:val="none" w:sz="0" w:space="0" w:color="auto"/>
        <w:bottom w:val="none" w:sz="0" w:space="0" w:color="auto"/>
        <w:right w:val="none" w:sz="0" w:space="0" w:color="auto"/>
      </w:divBdr>
    </w:div>
    <w:div w:id="1130169355">
      <w:bodyDiv w:val="1"/>
      <w:marLeft w:val="0"/>
      <w:marRight w:val="0"/>
      <w:marTop w:val="0"/>
      <w:marBottom w:val="0"/>
      <w:divBdr>
        <w:top w:val="none" w:sz="0" w:space="0" w:color="auto"/>
        <w:left w:val="none" w:sz="0" w:space="0" w:color="auto"/>
        <w:bottom w:val="none" w:sz="0" w:space="0" w:color="auto"/>
        <w:right w:val="none" w:sz="0" w:space="0" w:color="auto"/>
      </w:divBdr>
    </w:div>
    <w:div w:id="1169640474">
      <w:bodyDiv w:val="1"/>
      <w:marLeft w:val="0"/>
      <w:marRight w:val="0"/>
      <w:marTop w:val="0"/>
      <w:marBottom w:val="0"/>
      <w:divBdr>
        <w:top w:val="none" w:sz="0" w:space="0" w:color="auto"/>
        <w:left w:val="none" w:sz="0" w:space="0" w:color="auto"/>
        <w:bottom w:val="none" w:sz="0" w:space="0" w:color="auto"/>
        <w:right w:val="none" w:sz="0" w:space="0" w:color="auto"/>
      </w:divBdr>
    </w:div>
    <w:div w:id="1299646183">
      <w:bodyDiv w:val="1"/>
      <w:marLeft w:val="0"/>
      <w:marRight w:val="0"/>
      <w:marTop w:val="0"/>
      <w:marBottom w:val="0"/>
      <w:divBdr>
        <w:top w:val="none" w:sz="0" w:space="0" w:color="auto"/>
        <w:left w:val="none" w:sz="0" w:space="0" w:color="auto"/>
        <w:bottom w:val="none" w:sz="0" w:space="0" w:color="auto"/>
        <w:right w:val="none" w:sz="0" w:space="0" w:color="auto"/>
      </w:divBdr>
    </w:div>
    <w:div w:id="1960607548">
      <w:bodyDiv w:val="1"/>
      <w:marLeft w:val="0"/>
      <w:marRight w:val="0"/>
      <w:marTop w:val="0"/>
      <w:marBottom w:val="0"/>
      <w:divBdr>
        <w:top w:val="none" w:sz="0" w:space="0" w:color="auto"/>
        <w:left w:val="none" w:sz="0" w:space="0" w:color="auto"/>
        <w:bottom w:val="none" w:sz="0" w:space="0" w:color="auto"/>
        <w:right w:val="none" w:sz="0" w:space="0" w:color="auto"/>
      </w:divBdr>
    </w:div>
    <w:div w:id="198931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ipso.org.uk" TargetMode="Externa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ing.com/ck/a?!&amp;&amp;p=4fce74412a148d27JmltdHM9MTcyMTM0NzIwMCZpZ3VpZD0xOTEzZjFmMi0zNWU4LTY0NWMtMmNhYy1lNWVlMzRiMDY1MzYmaW5zaWQ9NTkyMA&amp;ptn=3&amp;ver=2&amp;hsh=3&amp;fclid=1913f1f2-35e8-645c-2cac-e5ee34b06536&amp;psq=lactate+test+meaning&amp;u=a1aHR0cHM6Ly93d3cud2VibWQuY29tL2EtdG8tei1ndWlkZXMvd2hhdC1pcy1hLWxhY3RpYy1hY2lkLWJsb29kLXRlc3Q&amp;ntb=1" TargetMode="External"/><Relationship Id="rId1" Type="http://schemas.openxmlformats.org/officeDocument/2006/relationships/hyperlink" Target="https://en.wikipedia.org/wiki/Gentam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8027</Words>
  <Characters>43108</Characters>
  <Application>Microsoft Office Word</Application>
  <DocSecurity>0</DocSecurity>
  <Lines>1105</Lines>
  <Paragraphs>338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McGlashan</dc:creator>
  <cp:keywords/>
  <dc:description/>
  <cp:lastModifiedBy>Ruston, Andrew</cp:lastModifiedBy>
  <cp:revision>2</cp:revision>
  <cp:lastPrinted>2020-02-07T14:41:00Z</cp:lastPrinted>
  <dcterms:created xsi:type="dcterms:W3CDTF">2024-09-24T12:16:00Z</dcterms:created>
  <dcterms:modified xsi:type="dcterms:W3CDTF">2024-09-24T12:16:00Z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